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50DE" w14:textId="2ED3228C" w:rsidR="000F7AD7" w:rsidRPr="00CC4EFA" w:rsidRDefault="000F7AD7" w:rsidP="00200B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4EFA">
        <w:rPr>
          <w:rFonts w:ascii="Times New Roman" w:hAnsi="Times New Roman" w:cs="Times New Roman"/>
          <w:b/>
          <w:bCs/>
          <w:sz w:val="32"/>
          <w:szCs w:val="32"/>
        </w:rPr>
        <w:t xml:space="preserve">Regulamin Funduszu Pomocy Koleżeńskiej </w:t>
      </w:r>
      <w:r w:rsidR="00200BEC" w:rsidRPr="00CC4EFA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CC4EFA">
        <w:rPr>
          <w:rFonts w:ascii="Times New Roman" w:hAnsi="Times New Roman" w:cs="Times New Roman"/>
          <w:b/>
          <w:bCs/>
          <w:sz w:val="32"/>
          <w:szCs w:val="32"/>
        </w:rPr>
        <w:t xml:space="preserve">Kasy Zapomogowo-Pożyczkowej </w:t>
      </w:r>
      <w:r w:rsidR="00200BEC" w:rsidRPr="00CC4EFA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311E7E" w:rsidRPr="00CC4EFA">
        <w:rPr>
          <w:rFonts w:ascii="Times New Roman" w:hAnsi="Times New Roman" w:cs="Times New Roman"/>
          <w:b/>
          <w:bCs/>
          <w:sz w:val="32"/>
          <w:szCs w:val="32"/>
        </w:rPr>
        <w:t xml:space="preserve">w </w:t>
      </w:r>
      <w:r w:rsidRPr="00CC4EFA">
        <w:rPr>
          <w:rFonts w:ascii="Times New Roman" w:hAnsi="Times New Roman" w:cs="Times New Roman"/>
          <w:b/>
          <w:bCs/>
          <w:sz w:val="32"/>
          <w:szCs w:val="32"/>
        </w:rPr>
        <w:t>Politechnice Wrocławskiej</w:t>
      </w:r>
    </w:p>
    <w:p w14:paraId="17FB35CD" w14:textId="0F5325A0" w:rsidR="00D966D6" w:rsidRPr="00CC4EFA" w:rsidRDefault="00D966D6" w:rsidP="00200BEC">
      <w:pPr>
        <w:jc w:val="center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uchwalony przez Walne Zebranie Delegatów KZP w dniu 17.06.2026 r.</w:t>
      </w:r>
    </w:p>
    <w:p w14:paraId="7B0A7B14" w14:textId="77777777" w:rsidR="000F7AD7" w:rsidRPr="00CC4EFA" w:rsidRDefault="000F7AD7">
      <w:pPr>
        <w:rPr>
          <w:rFonts w:ascii="Times New Roman" w:hAnsi="Times New Roman" w:cs="Times New Roman"/>
        </w:rPr>
      </w:pPr>
    </w:p>
    <w:p w14:paraId="6CA9C526" w14:textId="52B9E985" w:rsidR="000F7AD7" w:rsidRPr="00CC4EFA" w:rsidRDefault="000F7AD7" w:rsidP="000F7AD7">
      <w:pPr>
        <w:pStyle w:val="Akapitzlist"/>
        <w:numPr>
          <w:ilvl w:val="0"/>
          <w:numId w:val="1"/>
        </w:numPr>
        <w:ind w:left="993" w:hanging="633"/>
        <w:rPr>
          <w:rFonts w:ascii="Times New Roman" w:hAnsi="Times New Roman" w:cs="Times New Roman"/>
          <w:b/>
          <w:bCs/>
          <w:sz w:val="28"/>
          <w:szCs w:val="28"/>
        </w:rPr>
      </w:pPr>
      <w:r w:rsidRPr="00CC4EFA">
        <w:rPr>
          <w:rFonts w:ascii="Times New Roman" w:hAnsi="Times New Roman" w:cs="Times New Roman"/>
          <w:b/>
          <w:bCs/>
          <w:sz w:val="28"/>
          <w:szCs w:val="28"/>
        </w:rPr>
        <w:t>Przepisy ogólne</w:t>
      </w:r>
    </w:p>
    <w:p w14:paraId="75BB0F62" w14:textId="0C056DBC" w:rsidR="000F7AD7" w:rsidRPr="00CC4EFA" w:rsidRDefault="000F7AD7" w:rsidP="00D966D6">
      <w:pPr>
        <w:pStyle w:val="Akapitzlist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Zgodnie ze statutem Kasy Zapomogowo-Pożyczkowej </w:t>
      </w:r>
      <w:r w:rsidR="00311E7E" w:rsidRPr="00CC4EFA">
        <w:rPr>
          <w:rFonts w:ascii="Times New Roman" w:hAnsi="Times New Roman" w:cs="Times New Roman"/>
        </w:rPr>
        <w:t xml:space="preserve">w </w:t>
      </w:r>
      <w:r w:rsidRPr="00CC4EFA">
        <w:rPr>
          <w:rFonts w:ascii="Times New Roman" w:hAnsi="Times New Roman" w:cs="Times New Roman"/>
        </w:rPr>
        <w:t>Politechnice Wrocławskiej, Fundusz Pomocy Koleżeńskiej określany dalej skrótem FPK jest wydzieloną agendą</w:t>
      </w:r>
      <w:r w:rsidR="00311E7E" w:rsidRPr="00CC4EFA">
        <w:rPr>
          <w:rFonts w:ascii="Times New Roman" w:hAnsi="Times New Roman" w:cs="Times New Roman"/>
        </w:rPr>
        <w:t xml:space="preserve"> KZP</w:t>
      </w:r>
      <w:r w:rsidRPr="00CC4EFA">
        <w:rPr>
          <w:rFonts w:ascii="Times New Roman" w:hAnsi="Times New Roman" w:cs="Times New Roman"/>
        </w:rPr>
        <w:t>, finansowo niezależną i samowystarczalną. Finansowanie FPK oparte jest na wpływach ze składek jego członków.</w:t>
      </w:r>
    </w:p>
    <w:p w14:paraId="1C80BD4B" w14:textId="2372E5EE" w:rsidR="000F7AD7" w:rsidRPr="00CC4EFA" w:rsidRDefault="000F7AD7" w:rsidP="00D966D6">
      <w:pPr>
        <w:pStyle w:val="Akapitzlist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Celem FPK jest niesienie pomocy finansowej członkom FPK w przypadkach losowych związanych z dużymi wydatkami. Rodzaje przypadków losowych uprawniających członków FPK do uzyskania pomocy ustala Walne Zebranie Delegatów</w:t>
      </w:r>
      <w:r w:rsidR="00311E7E" w:rsidRPr="00CC4EFA">
        <w:rPr>
          <w:rFonts w:ascii="Times New Roman" w:hAnsi="Times New Roman" w:cs="Times New Roman"/>
        </w:rPr>
        <w:t xml:space="preserve"> KZP</w:t>
      </w:r>
      <w:r w:rsidRPr="00CC4EFA">
        <w:rPr>
          <w:rFonts w:ascii="Times New Roman" w:hAnsi="Times New Roman" w:cs="Times New Roman"/>
        </w:rPr>
        <w:t>.</w:t>
      </w:r>
    </w:p>
    <w:p w14:paraId="73C5C720" w14:textId="21C6FCB0" w:rsidR="000F7AD7" w:rsidRPr="00CC4EFA" w:rsidRDefault="000F7AD7" w:rsidP="00D966D6">
      <w:pPr>
        <w:pStyle w:val="Akapitzlist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Działalnością FPK kieruje Zarząd </w:t>
      </w:r>
      <w:r w:rsidR="00311E7E" w:rsidRPr="00CC4EFA">
        <w:rPr>
          <w:rFonts w:ascii="Times New Roman" w:hAnsi="Times New Roman" w:cs="Times New Roman"/>
        </w:rPr>
        <w:t xml:space="preserve">KZP </w:t>
      </w:r>
      <w:r w:rsidRPr="00CC4EFA">
        <w:rPr>
          <w:rFonts w:ascii="Times New Roman" w:hAnsi="Times New Roman" w:cs="Times New Roman"/>
        </w:rPr>
        <w:t>pod nadzorem Komisji Rewizyjnej.</w:t>
      </w:r>
    </w:p>
    <w:p w14:paraId="5210B5B3" w14:textId="5662826B" w:rsidR="000F7AD7" w:rsidRPr="00CC4EFA" w:rsidRDefault="000F7AD7" w:rsidP="00D966D6">
      <w:pPr>
        <w:pStyle w:val="Akapitzlist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Zarząd ustala wysokość świadczeń oraz składek kierując się możliwościami finansowymi funduszu oraz potrzebami społecznymi. W szczególności Zarząd może obniżyć świadczenia i podnieść </w:t>
      </w:r>
      <w:proofErr w:type="gramStart"/>
      <w:r w:rsidRPr="00CC4EFA">
        <w:rPr>
          <w:rFonts w:ascii="Times New Roman" w:hAnsi="Times New Roman" w:cs="Times New Roman"/>
        </w:rPr>
        <w:t>składkę</w:t>
      </w:r>
      <w:proofErr w:type="gramEnd"/>
      <w:r w:rsidRPr="00CC4EFA">
        <w:rPr>
          <w:rFonts w:ascii="Times New Roman" w:hAnsi="Times New Roman" w:cs="Times New Roman"/>
        </w:rPr>
        <w:t xml:space="preserve"> gdy zachodzi obawa niewypłacalności FPK.</w:t>
      </w:r>
    </w:p>
    <w:p w14:paraId="4AC3556F" w14:textId="35782742" w:rsidR="000F7AD7" w:rsidRPr="00CC4EFA" w:rsidRDefault="000F7AD7" w:rsidP="00D966D6">
      <w:pPr>
        <w:pStyle w:val="Akapitzlist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Zarząd i Komisja Rewizyjna </w:t>
      </w:r>
      <w:r w:rsidR="00311E7E" w:rsidRPr="00CC4EFA">
        <w:rPr>
          <w:rFonts w:ascii="Times New Roman" w:hAnsi="Times New Roman" w:cs="Times New Roman"/>
        </w:rPr>
        <w:t xml:space="preserve">KZP </w:t>
      </w:r>
      <w:r w:rsidRPr="00CC4EFA">
        <w:rPr>
          <w:rFonts w:ascii="Times New Roman" w:hAnsi="Times New Roman" w:cs="Times New Roman"/>
        </w:rPr>
        <w:t>przedstawiają na Walnym Zebraniu Delegatów sprawozdanie z działalności FPK.</w:t>
      </w:r>
    </w:p>
    <w:p w14:paraId="62E16416" w14:textId="24C3B249" w:rsidR="000F7AD7" w:rsidRPr="00CC4EFA" w:rsidRDefault="000F7AD7" w:rsidP="000F7AD7">
      <w:pPr>
        <w:pStyle w:val="Akapitzlist"/>
        <w:numPr>
          <w:ilvl w:val="0"/>
          <w:numId w:val="1"/>
        </w:numPr>
        <w:ind w:left="993" w:hanging="633"/>
        <w:rPr>
          <w:rFonts w:ascii="Times New Roman" w:hAnsi="Times New Roman" w:cs="Times New Roman"/>
          <w:b/>
          <w:bCs/>
          <w:sz w:val="28"/>
          <w:szCs w:val="28"/>
        </w:rPr>
      </w:pPr>
      <w:r w:rsidRPr="00CC4EFA">
        <w:rPr>
          <w:rFonts w:ascii="Times New Roman" w:hAnsi="Times New Roman" w:cs="Times New Roman"/>
          <w:b/>
          <w:bCs/>
          <w:sz w:val="28"/>
          <w:szCs w:val="28"/>
        </w:rPr>
        <w:t>Członkowie FPK i składki</w:t>
      </w:r>
    </w:p>
    <w:p w14:paraId="5A442F02" w14:textId="50E69043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Przynależność do FPK jest niezależna do przynależności do</w:t>
      </w:r>
      <w:r w:rsidR="00311E7E" w:rsidRPr="00CC4EFA">
        <w:rPr>
          <w:rFonts w:ascii="Times New Roman" w:hAnsi="Times New Roman" w:cs="Times New Roman"/>
        </w:rPr>
        <w:t xml:space="preserve"> KZP</w:t>
      </w:r>
      <w:r w:rsidRPr="00CC4EFA">
        <w:rPr>
          <w:rFonts w:ascii="Times New Roman" w:hAnsi="Times New Roman" w:cs="Times New Roman"/>
        </w:rPr>
        <w:t>.</w:t>
      </w:r>
    </w:p>
    <w:p w14:paraId="58A7E6D2" w14:textId="31027C5A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Członkiem FPK może zostać pracownik Politechniki Wrocławskiej, który złożył pisemną deklarację i opłaca składki. Decyzję o przyjęciu podejmuje Zarząd </w:t>
      </w:r>
      <w:r w:rsidR="00311E7E" w:rsidRPr="00CC4EFA">
        <w:rPr>
          <w:rFonts w:ascii="Times New Roman" w:hAnsi="Times New Roman" w:cs="Times New Roman"/>
        </w:rPr>
        <w:t xml:space="preserve">KZP </w:t>
      </w:r>
      <w:r w:rsidRPr="00CC4EFA">
        <w:rPr>
          <w:rFonts w:ascii="Times New Roman" w:hAnsi="Times New Roman" w:cs="Times New Roman"/>
        </w:rPr>
        <w:t>na najbliższym posiedzeniu po złożeniu deklaracji.</w:t>
      </w:r>
    </w:p>
    <w:p w14:paraId="036AFBAA" w14:textId="235EC4CC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Emeryci i renciści nie mogą być przyjmowani do FPK. Osoby będące członkami FPK jako pracownicy mogą po przejściu na emeryturę lub rentę kontynuować członkostwo FPK pod warunkiem systematycznego opłacania składek.</w:t>
      </w:r>
    </w:p>
    <w:p w14:paraId="633187BE" w14:textId="4F6F05FF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Obowiązkiem członka FPK jest systematyczne, comiesięczne opłacanie składek.</w:t>
      </w:r>
    </w:p>
    <w:p w14:paraId="242C515C" w14:textId="74B48AAE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Członkom FPK pobierającym wynagrodzenie w Politechnice Wrocławskiej składki potrącane są z listy płac. Emeryci i renciści oraz osoby pobierające świadczenia, z których nie można dokonywać potrąceń są zobowiązani do wpłacania składek w terminie do 10-tego dnia każdego miesiąca na konto bankowe FPK, poprzez wpłatę gotówki w kasie banku bądź przekazem pocztowym lub przelewem z konta bankowego.</w:t>
      </w:r>
    </w:p>
    <w:p w14:paraId="27FF2708" w14:textId="36B6F72F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Dla osób, którym składki nie mogą być potrącane systematycznie z listy płac dopuszcza się możliwość opłacania składek z góry za okres jednego roku.</w:t>
      </w:r>
    </w:p>
    <w:p w14:paraId="6428C23C" w14:textId="45B212F0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Zaleganie z opłatą składek FPK przez okres kolejnych trzech miesięcy kalendarzowych powoduje utratę praw członkowskich i automatyczne skreśleni z listy członków FPK z upływem ostatniego dnia trzeciego miesiąca.</w:t>
      </w:r>
    </w:p>
    <w:p w14:paraId="56158DCE" w14:textId="50700916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lastRenderedPageBreak/>
        <w:t xml:space="preserve">W szczególnie uzasadnionych przypadkach Zarząd </w:t>
      </w:r>
      <w:r w:rsidR="00311E7E" w:rsidRPr="00CC4EFA">
        <w:rPr>
          <w:rFonts w:ascii="Times New Roman" w:hAnsi="Times New Roman" w:cs="Times New Roman"/>
        </w:rPr>
        <w:t xml:space="preserve">KZP </w:t>
      </w:r>
      <w:r w:rsidRPr="00CC4EFA">
        <w:rPr>
          <w:rFonts w:ascii="Times New Roman" w:hAnsi="Times New Roman" w:cs="Times New Roman"/>
        </w:rPr>
        <w:t xml:space="preserve">może przywrócić do praw członkowskich, członka skreślonego zgodnie z punktem 12, pod warunkiem uzupełnienia zaległych składek i tylko w takim </w:t>
      </w:r>
      <w:proofErr w:type="gramStart"/>
      <w:r w:rsidRPr="00CC4EFA">
        <w:rPr>
          <w:rFonts w:ascii="Times New Roman" w:hAnsi="Times New Roman" w:cs="Times New Roman"/>
        </w:rPr>
        <w:t>przypadku</w:t>
      </w:r>
      <w:proofErr w:type="gramEnd"/>
      <w:r w:rsidRPr="00CC4EFA">
        <w:rPr>
          <w:rFonts w:ascii="Times New Roman" w:hAnsi="Times New Roman" w:cs="Times New Roman"/>
        </w:rPr>
        <w:t xml:space="preserve"> gdy nie jest to związane z wypłatą świadczenia za wydarzenie losowe z okresu, w którym nie opłacono składek.</w:t>
      </w:r>
    </w:p>
    <w:p w14:paraId="24FD913A" w14:textId="6D3B0D93" w:rsidR="000F7AD7" w:rsidRPr="00CC4EFA" w:rsidRDefault="000F7AD7" w:rsidP="00D966D6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Kwoty składek wpłacone przez członków nie podlegają zwrotowi.</w:t>
      </w:r>
    </w:p>
    <w:p w14:paraId="1CEEEB96" w14:textId="0B587B1E" w:rsidR="000F7AD7" w:rsidRPr="00CC4EFA" w:rsidRDefault="000F7AD7" w:rsidP="000F7AD7">
      <w:pPr>
        <w:pStyle w:val="Akapitzlist"/>
        <w:numPr>
          <w:ilvl w:val="0"/>
          <w:numId w:val="1"/>
        </w:numPr>
        <w:ind w:left="993" w:hanging="633"/>
        <w:rPr>
          <w:rFonts w:ascii="Times New Roman" w:hAnsi="Times New Roman" w:cs="Times New Roman"/>
          <w:b/>
          <w:bCs/>
          <w:sz w:val="28"/>
          <w:szCs w:val="28"/>
        </w:rPr>
      </w:pPr>
      <w:r w:rsidRPr="00CC4EFA">
        <w:rPr>
          <w:rFonts w:ascii="Times New Roman" w:hAnsi="Times New Roman" w:cs="Times New Roman"/>
          <w:b/>
          <w:bCs/>
          <w:sz w:val="28"/>
          <w:szCs w:val="28"/>
        </w:rPr>
        <w:t>Zasady przyznawania i wypłacania świadczeń</w:t>
      </w:r>
    </w:p>
    <w:p w14:paraId="353D55C1" w14:textId="237E133F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FPK wypłaca świadczenia z następujących tytułów:</w:t>
      </w:r>
    </w:p>
    <w:p w14:paraId="1F680F15" w14:textId="52288218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narodzin dziecka</w:t>
      </w:r>
    </w:p>
    <w:p w14:paraId="48EC7A54" w14:textId="2DFD27F0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przejścia na emeryturę lub rentę</w:t>
      </w:r>
    </w:p>
    <w:p w14:paraId="51145B9E" w14:textId="6DB66AA8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śmierci rodziców lub teściów</w:t>
      </w:r>
    </w:p>
    <w:p w14:paraId="099EBCA7" w14:textId="7FADB158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śmierci współmałżonka lub dziecka</w:t>
      </w:r>
    </w:p>
    <w:p w14:paraId="62142386" w14:textId="1236BDD0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śmierć członka FPK</w:t>
      </w:r>
    </w:p>
    <w:p w14:paraId="6719B426" w14:textId="5A0E0DD9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Prawo do otrzymania świadczenia przysługuje członkowi, który ma opłacone składki i od dnia opłacenia pierwszej składki do dnia zdarzenia upłynął staż członkowski FPK wynoszący co najmniej:</w:t>
      </w:r>
    </w:p>
    <w:p w14:paraId="7951E8DF" w14:textId="0D6C925E" w:rsidR="000F7AD7" w:rsidRPr="00CC4EFA" w:rsidRDefault="000F7AD7" w:rsidP="00D966D6">
      <w:pPr>
        <w:ind w:left="1080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- 1 rok </w:t>
      </w:r>
      <w:r w:rsidRPr="00CC4EFA">
        <w:rPr>
          <w:rFonts w:ascii="Times New Roman" w:hAnsi="Times New Roman" w:cs="Times New Roman"/>
        </w:rPr>
        <w:tab/>
      </w:r>
      <w:r w:rsidRPr="00CC4EFA">
        <w:rPr>
          <w:rFonts w:ascii="Times New Roman" w:hAnsi="Times New Roman" w:cs="Times New Roman"/>
        </w:rPr>
        <w:tab/>
        <w:t>– w przypadku świadczeń z punktu 15a,</w:t>
      </w:r>
    </w:p>
    <w:p w14:paraId="7E820551" w14:textId="110F959A" w:rsidR="000F7AD7" w:rsidRPr="00CC4EFA" w:rsidRDefault="000F7AD7" w:rsidP="00D966D6">
      <w:pPr>
        <w:ind w:left="1080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- 5 lat </w:t>
      </w:r>
      <w:r w:rsidRPr="00CC4EFA">
        <w:rPr>
          <w:rFonts w:ascii="Times New Roman" w:hAnsi="Times New Roman" w:cs="Times New Roman"/>
        </w:rPr>
        <w:tab/>
      </w:r>
      <w:r w:rsidRPr="00CC4EFA">
        <w:rPr>
          <w:rFonts w:ascii="Times New Roman" w:hAnsi="Times New Roman" w:cs="Times New Roman"/>
        </w:rPr>
        <w:tab/>
        <w:t>– w przypadku świadczeń z punktu 15b,</w:t>
      </w:r>
    </w:p>
    <w:p w14:paraId="3BC340BE" w14:textId="1DEAE6B3" w:rsidR="000F7AD7" w:rsidRPr="00CC4EFA" w:rsidRDefault="000F7AD7" w:rsidP="00D966D6">
      <w:pPr>
        <w:ind w:left="1080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- 6 miesięcy </w:t>
      </w:r>
      <w:r w:rsidRPr="00CC4EFA">
        <w:rPr>
          <w:rFonts w:ascii="Times New Roman" w:hAnsi="Times New Roman" w:cs="Times New Roman"/>
        </w:rPr>
        <w:tab/>
        <w:t>– w przypadku pozostałych świadczeń.</w:t>
      </w:r>
    </w:p>
    <w:p w14:paraId="2E8C5E65" w14:textId="0C374A26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Podstawą do wypłacenia świadczenia jest złożenie udokumentowanego wniosku i uzyskanie akceptacji Zarządu</w:t>
      </w:r>
      <w:r w:rsidR="00311E7E" w:rsidRPr="00CC4EFA">
        <w:rPr>
          <w:rFonts w:ascii="Times New Roman" w:hAnsi="Times New Roman" w:cs="Times New Roman"/>
        </w:rPr>
        <w:t xml:space="preserve"> KZP</w:t>
      </w:r>
      <w:r w:rsidRPr="00CC4EFA">
        <w:rPr>
          <w:rFonts w:ascii="Times New Roman" w:hAnsi="Times New Roman" w:cs="Times New Roman"/>
        </w:rPr>
        <w:t>.</w:t>
      </w:r>
    </w:p>
    <w:p w14:paraId="09268CBE" w14:textId="1F606435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Wnioski o wypłatę świadczeń z tytułu narodzin lub śmierci można składać w okresie do 12 miesięcy od chwili zaistnienia zdarzenia.</w:t>
      </w:r>
    </w:p>
    <w:p w14:paraId="6BFE5E88" w14:textId="20E1D76A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Wnioski o wypłatę świadczenia z tytułu przejścia na emeryturę lub rentę można składać w okresie do 2 lat od daty wydania przez ZUS decyzji o przyznaniu emerytury lub renty z powodu trwałej niezdolności do pracy. Świadczenie to można otrzymać tylko jeden </w:t>
      </w:r>
      <w:proofErr w:type="gramStart"/>
      <w:r w:rsidRPr="00CC4EFA">
        <w:rPr>
          <w:rFonts w:ascii="Times New Roman" w:hAnsi="Times New Roman" w:cs="Times New Roman"/>
        </w:rPr>
        <w:t>raz,</w:t>
      </w:r>
      <w:proofErr w:type="gramEnd"/>
      <w:r w:rsidRPr="00CC4EFA">
        <w:rPr>
          <w:rFonts w:ascii="Times New Roman" w:hAnsi="Times New Roman" w:cs="Times New Roman"/>
        </w:rPr>
        <w:t xml:space="preserve"> albo z tytułu renty albo z tytułu emerytury.</w:t>
      </w:r>
    </w:p>
    <w:p w14:paraId="2D686F8D" w14:textId="156157D3" w:rsidR="000F7AD7" w:rsidRPr="00CC4EFA" w:rsidRDefault="000F7AD7" w:rsidP="00D966D6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Członek FPK, który korzystał ze świadczeń, a następnie zrezygnował z dalszej przynależności albo zaprzestał opłacenia składek, może być ponownie przyjęty do FPK z przedłużonym okresem uzyskiwania prawa do świadczeń:</w:t>
      </w:r>
    </w:p>
    <w:p w14:paraId="1F6A0C5E" w14:textId="72B03B39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wymienionych w p. 15a – do 4 lat,</w:t>
      </w:r>
    </w:p>
    <w:p w14:paraId="1944C978" w14:textId="0F9854A7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wymienionych w p. 15b – do 10 lat,</w:t>
      </w:r>
    </w:p>
    <w:p w14:paraId="2AFBD68D" w14:textId="11CF505A" w:rsidR="000F7AD7" w:rsidRPr="00CC4EFA" w:rsidRDefault="000F7AD7" w:rsidP="00D966D6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>wymienionych w p. 15c, 15d – do 5 lat.</w:t>
      </w:r>
    </w:p>
    <w:p w14:paraId="0027795E" w14:textId="27FA803D" w:rsidR="000F7AD7" w:rsidRPr="00CC4EFA" w:rsidRDefault="000F7AD7" w:rsidP="00D966D6">
      <w:pPr>
        <w:pStyle w:val="Akapitzlist"/>
        <w:numPr>
          <w:ilvl w:val="0"/>
          <w:numId w:val="1"/>
        </w:numPr>
        <w:ind w:left="993" w:hanging="6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4EFA">
        <w:rPr>
          <w:rFonts w:ascii="Times New Roman" w:hAnsi="Times New Roman" w:cs="Times New Roman"/>
          <w:b/>
          <w:bCs/>
          <w:sz w:val="28"/>
          <w:szCs w:val="28"/>
        </w:rPr>
        <w:t>Postanowienia końcowe</w:t>
      </w:r>
    </w:p>
    <w:p w14:paraId="06473226" w14:textId="6D1BB333" w:rsidR="00200BEC" w:rsidRPr="00CC4EFA" w:rsidRDefault="00200BEC" w:rsidP="00D966D6">
      <w:pPr>
        <w:pStyle w:val="Akapitzlist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</w:rPr>
      </w:pPr>
      <w:r w:rsidRPr="00CC4EFA">
        <w:rPr>
          <w:rFonts w:ascii="Times New Roman" w:hAnsi="Times New Roman" w:cs="Times New Roman"/>
        </w:rPr>
        <w:t xml:space="preserve">Regulamin niniejszy, uchwalony przez Walne Zebranie Delegatów </w:t>
      </w:r>
      <w:r w:rsidR="00311E7E" w:rsidRPr="00CC4EFA">
        <w:rPr>
          <w:rFonts w:ascii="Times New Roman" w:hAnsi="Times New Roman" w:cs="Times New Roman"/>
        </w:rPr>
        <w:t xml:space="preserve">KZP </w:t>
      </w:r>
      <w:r w:rsidRPr="00CC4EFA">
        <w:rPr>
          <w:rFonts w:ascii="Times New Roman" w:hAnsi="Times New Roman" w:cs="Times New Roman"/>
        </w:rPr>
        <w:t xml:space="preserve">wchodzi w życie w dniu </w:t>
      </w:r>
      <w:r w:rsidR="00311E7E" w:rsidRPr="00CC4EFA">
        <w:rPr>
          <w:rFonts w:ascii="Times New Roman" w:hAnsi="Times New Roman" w:cs="Times New Roman"/>
        </w:rPr>
        <w:t xml:space="preserve">17 czerwca 2026 </w:t>
      </w:r>
      <w:r w:rsidRPr="00CC4EFA">
        <w:rPr>
          <w:rFonts w:ascii="Times New Roman" w:hAnsi="Times New Roman" w:cs="Times New Roman"/>
        </w:rPr>
        <w:t>roku.</w:t>
      </w:r>
    </w:p>
    <w:sectPr w:rsidR="00200BEC" w:rsidRPr="00CC4EFA" w:rsidSect="00D966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EF1D" w14:textId="77777777" w:rsidR="004D0A7A" w:rsidRDefault="004D0A7A" w:rsidP="000F7AD7">
      <w:pPr>
        <w:spacing w:after="0" w:line="240" w:lineRule="auto"/>
      </w:pPr>
      <w:r>
        <w:separator/>
      </w:r>
    </w:p>
  </w:endnote>
  <w:endnote w:type="continuationSeparator" w:id="0">
    <w:p w14:paraId="6544B7B9" w14:textId="77777777" w:rsidR="004D0A7A" w:rsidRDefault="004D0A7A" w:rsidP="000F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806950"/>
      <w:docPartObj>
        <w:docPartGallery w:val="Page Numbers (Bottom of Page)"/>
        <w:docPartUnique/>
      </w:docPartObj>
    </w:sdtPr>
    <w:sdtContent>
      <w:p w14:paraId="3225F07D" w14:textId="3D85CA72" w:rsidR="00D966D6" w:rsidRDefault="00D966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3063B7" w14:textId="77777777" w:rsidR="00D966D6" w:rsidRDefault="00D966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6D99" w14:textId="77777777" w:rsidR="004D0A7A" w:rsidRDefault="004D0A7A" w:rsidP="000F7AD7">
      <w:pPr>
        <w:spacing w:after="0" w:line="240" w:lineRule="auto"/>
      </w:pPr>
      <w:r>
        <w:separator/>
      </w:r>
    </w:p>
  </w:footnote>
  <w:footnote w:type="continuationSeparator" w:id="0">
    <w:p w14:paraId="60DBEA37" w14:textId="77777777" w:rsidR="004D0A7A" w:rsidRDefault="004D0A7A" w:rsidP="000F7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EE79" w14:textId="6D75B515" w:rsidR="00D966D6" w:rsidRDefault="00D966D6" w:rsidP="00D966D6">
    <w:pPr>
      <w:pStyle w:val="Nagwek"/>
      <w:jc w:val="right"/>
    </w:pPr>
    <w:r>
      <w:t>Załącznik do uchwały WZD nr 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52B1"/>
    <w:multiLevelType w:val="hybridMultilevel"/>
    <w:tmpl w:val="0A6A00B4"/>
    <w:lvl w:ilvl="0" w:tplc="D3C6F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B3FF3"/>
    <w:multiLevelType w:val="hybridMultilevel"/>
    <w:tmpl w:val="5650AADC"/>
    <w:lvl w:ilvl="0" w:tplc="2BC6A5A2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95579"/>
    <w:multiLevelType w:val="hybridMultilevel"/>
    <w:tmpl w:val="7A8EF53E"/>
    <w:lvl w:ilvl="0" w:tplc="91481B76">
      <w:start w:val="2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D78DA"/>
    <w:multiLevelType w:val="hybridMultilevel"/>
    <w:tmpl w:val="209E9F94"/>
    <w:lvl w:ilvl="0" w:tplc="8A6021C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146346">
    <w:abstractNumId w:val="0"/>
  </w:num>
  <w:num w:numId="2" w16cid:durableId="133716412">
    <w:abstractNumId w:val="3"/>
  </w:num>
  <w:num w:numId="3" w16cid:durableId="1621953610">
    <w:abstractNumId w:val="1"/>
  </w:num>
  <w:num w:numId="4" w16cid:durableId="181143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D7"/>
    <w:rsid w:val="000365CA"/>
    <w:rsid w:val="000B3A42"/>
    <w:rsid w:val="000F7AD7"/>
    <w:rsid w:val="00175E66"/>
    <w:rsid w:val="00200BEC"/>
    <w:rsid w:val="00311E7E"/>
    <w:rsid w:val="004D0A7A"/>
    <w:rsid w:val="00533816"/>
    <w:rsid w:val="00690891"/>
    <w:rsid w:val="006D4124"/>
    <w:rsid w:val="0078026F"/>
    <w:rsid w:val="007A2959"/>
    <w:rsid w:val="00CC4EFA"/>
    <w:rsid w:val="00D72B3B"/>
    <w:rsid w:val="00D9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B2D8"/>
  <w15:chartTrackingRefBased/>
  <w15:docId w15:val="{2B3928E6-39EF-45C6-9F65-4C9DCC7F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A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A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A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A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A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A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A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A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A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A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AD7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A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A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AD7"/>
    <w:rPr>
      <w:vertAlign w:val="superscript"/>
    </w:rPr>
  </w:style>
  <w:style w:type="paragraph" w:styleId="Poprawka">
    <w:name w:val="Revision"/>
    <w:hidden/>
    <w:uiPriority w:val="99"/>
    <w:semiHidden/>
    <w:rsid w:val="00311E7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9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6D6"/>
  </w:style>
  <w:style w:type="paragraph" w:styleId="Stopka">
    <w:name w:val="footer"/>
    <w:basedOn w:val="Normalny"/>
    <w:link w:val="StopkaZnak"/>
    <w:uiPriority w:val="99"/>
    <w:unhideWhenUsed/>
    <w:rsid w:val="00D9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Jodź</dc:creator>
  <cp:keywords/>
  <dc:description/>
  <cp:lastModifiedBy>Kamil Jodź</cp:lastModifiedBy>
  <cp:revision>4</cp:revision>
  <cp:lastPrinted>2026-06-17T07:55:00Z</cp:lastPrinted>
  <dcterms:created xsi:type="dcterms:W3CDTF">2026-06-11T21:30:00Z</dcterms:created>
  <dcterms:modified xsi:type="dcterms:W3CDTF">2026-08-04T08:18:00Z</dcterms:modified>
</cp:coreProperties>
</file>