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6070" w14:textId="77777777" w:rsidR="00E115BA" w:rsidRPr="00824821" w:rsidRDefault="00E115BA" w:rsidP="003F3F0B">
      <w:pPr>
        <w:spacing w:before="4800" w:after="360" w:line="240" w:lineRule="auto"/>
        <w:jc w:val="center"/>
        <w:rPr>
          <w:rFonts w:eastAsia="Times New Roman" w:cstheme="minorHAnsi"/>
          <w:bCs/>
          <w:color w:val="000000"/>
          <w:sz w:val="72"/>
          <w:szCs w:val="72"/>
          <w:lang w:eastAsia="pl-PL"/>
        </w:rPr>
      </w:pPr>
      <w:r w:rsidRPr="00824821">
        <w:rPr>
          <w:rFonts w:eastAsia="Times New Roman" w:cstheme="minorHAnsi"/>
          <w:bCs/>
          <w:color w:val="000000"/>
          <w:sz w:val="72"/>
          <w:szCs w:val="72"/>
          <w:lang w:eastAsia="pl-PL"/>
        </w:rPr>
        <w:t>Regulamin wynagradzania</w:t>
      </w:r>
    </w:p>
    <w:p w14:paraId="0E519ABB" w14:textId="77777777" w:rsidR="003F3F0B" w:rsidRPr="00D3548B" w:rsidRDefault="00E115BA" w:rsidP="00E115BA">
      <w:pPr>
        <w:spacing w:after="0" w:line="240" w:lineRule="auto"/>
        <w:jc w:val="center"/>
        <w:rPr>
          <w:rFonts w:eastAsia="Times New Roman" w:cstheme="minorHAnsi"/>
          <w:bCs/>
          <w:color w:val="000000"/>
          <w:sz w:val="72"/>
          <w:szCs w:val="56"/>
          <w:lang w:eastAsia="pl-PL"/>
        </w:rPr>
      </w:pPr>
      <w:r w:rsidRPr="00D3548B">
        <w:rPr>
          <w:rFonts w:eastAsia="Times New Roman" w:cstheme="minorHAnsi"/>
          <w:bCs/>
          <w:color w:val="000000"/>
          <w:sz w:val="72"/>
          <w:szCs w:val="56"/>
          <w:lang w:eastAsia="pl-PL"/>
        </w:rPr>
        <w:t>Politechniki Wrocławskiej</w:t>
      </w:r>
    </w:p>
    <w:p w14:paraId="6BA9BCF1" w14:textId="77777777" w:rsidR="003F3F0B" w:rsidRPr="00824821" w:rsidRDefault="003F3F0B">
      <w:pPr>
        <w:rPr>
          <w:rFonts w:eastAsia="Times New Roman" w:cstheme="minorHAnsi"/>
          <w:bCs/>
          <w:color w:val="000000"/>
          <w:sz w:val="56"/>
          <w:szCs w:val="56"/>
          <w:lang w:eastAsia="pl-PL"/>
        </w:rPr>
      </w:pPr>
      <w:r w:rsidRPr="00824821">
        <w:rPr>
          <w:rFonts w:eastAsia="Times New Roman" w:cstheme="minorHAnsi"/>
          <w:bCs/>
          <w:color w:val="000000"/>
          <w:sz w:val="56"/>
          <w:szCs w:val="56"/>
          <w:lang w:eastAsia="pl-PL"/>
        </w:rPr>
        <w:br w:type="page"/>
      </w:r>
    </w:p>
    <w:p w14:paraId="69C24E8D" w14:textId="77777777" w:rsidR="00E115BA" w:rsidRPr="00824821" w:rsidRDefault="00E115BA" w:rsidP="00E115BA">
      <w:pPr>
        <w:tabs>
          <w:tab w:val="left" w:pos="3300"/>
        </w:tabs>
        <w:spacing w:after="0" w:line="240" w:lineRule="auto"/>
        <w:jc w:val="center"/>
        <w:rPr>
          <w:rFonts w:eastAsia="Times New Roman" w:cstheme="minorHAnsi"/>
          <w:lang w:eastAsia="pl-PL"/>
        </w:rPr>
      </w:pPr>
      <w:bookmarkStart w:id="0" w:name="_Toc420411889"/>
      <w:bookmarkStart w:id="1" w:name="_Toc420486811"/>
      <w:bookmarkEnd w:id="0"/>
      <w:bookmarkEnd w:id="1"/>
      <w:r w:rsidRPr="00824821">
        <w:rPr>
          <w:rFonts w:eastAsia="Times New Roman" w:cstheme="minorHAnsi"/>
          <w:lang w:eastAsia="pl-PL"/>
        </w:rPr>
        <w:lastRenderedPageBreak/>
        <w:t>SPIS TREŚCI</w:t>
      </w:r>
    </w:p>
    <w:p w14:paraId="5E4C71BB" w14:textId="77777777" w:rsidR="00E115BA" w:rsidRPr="00824821" w:rsidRDefault="00E115BA" w:rsidP="00E115BA">
      <w:pPr>
        <w:spacing w:after="0" w:line="240" w:lineRule="auto"/>
        <w:rPr>
          <w:rFonts w:eastAsia="Times New Roman" w:cstheme="minorHAnsi"/>
          <w:lang w:eastAsia="pl-PL"/>
        </w:rPr>
      </w:pPr>
      <w:r w:rsidRPr="00824821">
        <w:rPr>
          <w:rFonts w:eastAsia="Times New Roman" w:cstheme="minorHAnsi"/>
          <w:lang w:eastAsia="pl-PL"/>
        </w:rPr>
        <w:t>__________________________________________________________________________________</w:t>
      </w:r>
    </w:p>
    <w:p w14:paraId="35B3EC19" w14:textId="77777777" w:rsidR="007B692D" w:rsidRPr="00F0482F" w:rsidRDefault="006F7957" w:rsidP="00F0482F">
      <w:pPr>
        <w:pStyle w:val="Spistreci1"/>
        <w:spacing w:before="60"/>
        <w:rPr>
          <w:rFonts w:asciiTheme="minorHAnsi" w:eastAsiaTheme="minorEastAsia" w:hAnsiTheme="minorHAnsi" w:cstheme="minorHAnsi"/>
          <w:b w:val="0"/>
          <w:sz w:val="20"/>
          <w:szCs w:val="20"/>
        </w:rPr>
      </w:pPr>
      <w:r w:rsidRPr="00F0482F">
        <w:rPr>
          <w:rFonts w:asciiTheme="minorHAnsi" w:hAnsiTheme="minorHAnsi" w:cstheme="minorHAnsi"/>
          <w:b w:val="0"/>
          <w:sz w:val="20"/>
          <w:szCs w:val="20"/>
        </w:rPr>
        <w:fldChar w:fldCharType="begin"/>
      </w:r>
      <w:r w:rsidRPr="00F0482F">
        <w:rPr>
          <w:rFonts w:asciiTheme="minorHAnsi" w:hAnsiTheme="minorHAnsi" w:cstheme="minorHAnsi"/>
          <w:b w:val="0"/>
          <w:sz w:val="20"/>
          <w:szCs w:val="20"/>
        </w:rPr>
        <w:instrText xml:space="preserve"> TOC \o "1-3" \h \z \u </w:instrText>
      </w:r>
      <w:r w:rsidRPr="00F0482F">
        <w:rPr>
          <w:rFonts w:asciiTheme="minorHAnsi" w:hAnsiTheme="minorHAnsi" w:cstheme="minorHAnsi"/>
          <w:b w:val="0"/>
          <w:sz w:val="20"/>
          <w:szCs w:val="20"/>
        </w:rPr>
        <w:fldChar w:fldCharType="separate"/>
      </w:r>
      <w:hyperlink w:anchor="_Toc184040458" w:history="1">
        <w:r w:rsidR="007B692D" w:rsidRPr="00F0482F">
          <w:rPr>
            <w:rStyle w:val="Hipercze"/>
            <w:rFonts w:asciiTheme="minorHAnsi" w:hAnsiTheme="minorHAnsi" w:cstheme="minorHAnsi"/>
            <w:sz w:val="20"/>
            <w:szCs w:val="20"/>
          </w:rPr>
          <w:t>DZIAŁ I POSTANOWIENIA OGÓLNE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_Toc184040458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3</w:t>
        </w:r>
        <w:r w:rsidR="007B692D" w:rsidRPr="00F0482F">
          <w:rPr>
            <w:rFonts w:asciiTheme="minorHAnsi" w:hAnsiTheme="minorHAnsi" w:cstheme="minorHAnsi"/>
            <w:webHidden/>
            <w:sz w:val="20"/>
            <w:szCs w:val="20"/>
          </w:rPr>
          <w:fldChar w:fldCharType="end"/>
        </w:r>
      </w:hyperlink>
    </w:p>
    <w:p w14:paraId="52755AC4"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59" w:history="1">
        <w:r w:rsidR="007B692D" w:rsidRPr="00F0482F">
          <w:rPr>
            <w:rStyle w:val="Hipercze"/>
            <w:rFonts w:asciiTheme="minorHAnsi" w:hAnsiTheme="minorHAnsi" w:cstheme="minorHAnsi"/>
            <w:sz w:val="20"/>
            <w:szCs w:val="20"/>
          </w:rPr>
          <w:t>DZIAŁ II STAŁE SKŁADNIKI WYNAGRODZENIA ZA PRACĘ</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_Toc184040459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7B27E951" w14:textId="77777777" w:rsidR="007B692D" w:rsidRPr="00F0482F" w:rsidRDefault="00000000">
      <w:pPr>
        <w:pStyle w:val="Spistreci2"/>
        <w:rPr>
          <w:rFonts w:asciiTheme="minorHAnsi" w:eastAsiaTheme="minorEastAsia" w:hAnsiTheme="minorHAnsi" w:cstheme="minorHAnsi"/>
          <w:sz w:val="20"/>
          <w:szCs w:val="20"/>
        </w:rPr>
      </w:pPr>
      <w:hyperlink w:anchor="_Toc184040460" w:history="1">
        <w:r w:rsidR="007B692D" w:rsidRPr="00F0482F">
          <w:rPr>
            <w:rStyle w:val="Hipercze"/>
            <w:rFonts w:asciiTheme="minorHAnsi" w:hAnsiTheme="minorHAnsi" w:cstheme="minorHAnsi"/>
            <w:sz w:val="20"/>
            <w:szCs w:val="20"/>
          </w:rPr>
          <w:t>ROZDZIAŁ I WYNAGRODZENIE ZASADNICZE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452EB9A4" w14:textId="77777777" w:rsidR="007B692D" w:rsidRPr="00F0482F" w:rsidRDefault="00000000">
      <w:pPr>
        <w:pStyle w:val="Spistreci2"/>
        <w:rPr>
          <w:rFonts w:asciiTheme="minorHAnsi" w:eastAsiaTheme="minorEastAsia" w:hAnsiTheme="minorHAnsi" w:cstheme="minorHAnsi"/>
          <w:sz w:val="20"/>
          <w:szCs w:val="20"/>
        </w:rPr>
      </w:pPr>
      <w:hyperlink w:anchor="_Toc184040461" w:history="1">
        <w:r w:rsidR="007B692D" w:rsidRPr="00F0482F">
          <w:rPr>
            <w:rStyle w:val="Hipercze"/>
            <w:rFonts w:asciiTheme="minorHAnsi" w:hAnsiTheme="minorHAnsi" w:cstheme="minorHAnsi"/>
            <w:sz w:val="20"/>
            <w:szCs w:val="20"/>
          </w:rPr>
          <w:t>ROZDZIAŁ II DODATEK ZA STAŻ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6</w:t>
        </w:r>
        <w:r w:rsidR="007B692D" w:rsidRPr="00F0482F">
          <w:rPr>
            <w:rFonts w:asciiTheme="minorHAnsi" w:hAnsiTheme="minorHAnsi" w:cstheme="minorHAnsi"/>
            <w:webHidden/>
            <w:sz w:val="20"/>
            <w:szCs w:val="20"/>
          </w:rPr>
          <w:fldChar w:fldCharType="end"/>
        </w:r>
      </w:hyperlink>
    </w:p>
    <w:p w14:paraId="2C94B41A"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62" w:history="1">
        <w:r w:rsidR="007B692D" w:rsidRPr="00F0482F">
          <w:rPr>
            <w:rStyle w:val="Hipercze"/>
            <w:rFonts w:asciiTheme="minorHAnsi" w:hAnsiTheme="minorHAnsi" w:cstheme="minorHAnsi"/>
            <w:sz w:val="20"/>
            <w:szCs w:val="20"/>
          </w:rPr>
          <w:t>DZIAŁ III WYNAGRODZENIA DODATKOWE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5FCE1605" w14:textId="77777777" w:rsidR="007B692D" w:rsidRPr="00F0482F" w:rsidRDefault="00000000">
      <w:pPr>
        <w:pStyle w:val="Spistreci2"/>
        <w:rPr>
          <w:rFonts w:asciiTheme="minorHAnsi" w:eastAsiaTheme="minorEastAsia" w:hAnsiTheme="minorHAnsi" w:cstheme="minorHAnsi"/>
          <w:sz w:val="20"/>
          <w:szCs w:val="20"/>
        </w:rPr>
      </w:pPr>
      <w:hyperlink w:anchor="_Toc184040463" w:history="1">
        <w:r w:rsidR="007B692D" w:rsidRPr="00F0482F">
          <w:rPr>
            <w:rStyle w:val="Hipercze"/>
            <w:rFonts w:asciiTheme="minorHAnsi" w:hAnsiTheme="minorHAnsi" w:cstheme="minorHAnsi"/>
            <w:sz w:val="20"/>
            <w:szCs w:val="20"/>
          </w:rPr>
          <w:t>ROZDZIAŁ I ZASADY OGÓLNE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002FB016" w14:textId="77777777" w:rsidR="007B692D" w:rsidRPr="00F0482F" w:rsidRDefault="00000000">
      <w:pPr>
        <w:pStyle w:val="Spistreci2"/>
        <w:rPr>
          <w:rFonts w:asciiTheme="minorHAnsi" w:eastAsiaTheme="minorEastAsia" w:hAnsiTheme="minorHAnsi" w:cstheme="minorHAnsi"/>
          <w:sz w:val="20"/>
          <w:szCs w:val="20"/>
        </w:rPr>
      </w:pPr>
      <w:hyperlink w:anchor="_Toc184040464" w:history="1">
        <w:r w:rsidR="007B692D" w:rsidRPr="00F0482F">
          <w:rPr>
            <w:rStyle w:val="Hipercze"/>
            <w:rFonts w:asciiTheme="minorHAnsi" w:hAnsiTheme="minorHAnsi" w:cstheme="minorHAnsi"/>
            <w:sz w:val="20"/>
            <w:szCs w:val="20"/>
          </w:rPr>
          <w:t>ROZDZIAŁ II WYNAGRODZENIA ZA GODZINY PONADWYMIAROWE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8</w:t>
        </w:r>
        <w:r w:rsidR="007B692D" w:rsidRPr="00F0482F">
          <w:rPr>
            <w:rFonts w:asciiTheme="minorHAnsi" w:hAnsiTheme="minorHAnsi" w:cstheme="minorHAnsi"/>
            <w:webHidden/>
            <w:sz w:val="20"/>
            <w:szCs w:val="20"/>
          </w:rPr>
          <w:fldChar w:fldCharType="end"/>
        </w:r>
      </w:hyperlink>
    </w:p>
    <w:p w14:paraId="4082EF8B" w14:textId="77777777" w:rsidR="007B692D" w:rsidRPr="00F0482F" w:rsidRDefault="00000000">
      <w:pPr>
        <w:pStyle w:val="Spistreci2"/>
        <w:rPr>
          <w:rFonts w:asciiTheme="minorHAnsi" w:eastAsiaTheme="minorEastAsia" w:hAnsiTheme="minorHAnsi" w:cstheme="minorHAnsi"/>
          <w:sz w:val="20"/>
          <w:szCs w:val="20"/>
        </w:rPr>
      </w:pPr>
      <w:hyperlink w:anchor="_Toc184040465" w:history="1">
        <w:r w:rsidR="007B692D" w:rsidRPr="00F0482F">
          <w:rPr>
            <w:rStyle w:val="Hipercze"/>
            <w:rFonts w:asciiTheme="minorHAnsi" w:hAnsiTheme="minorHAnsi" w:cstheme="minorHAnsi"/>
            <w:sz w:val="20"/>
            <w:szCs w:val="20"/>
          </w:rPr>
          <w:t>ROZDZIAŁ III PRACA W KOMISJI REKRUTACYJNEJ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9</w:t>
        </w:r>
        <w:r w:rsidR="007B692D" w:rsidRPr="00F0482F">
          <w:rPr>
            <w:rFonts w:asciiTheme="minorHAnsi" w:hAnsiTheme="minorHAnsi" w:cstheme="minorHAnsi"/>
            <w:webHidden/>
            <w:sz w:val="20"/>
            <w:szCs w:val="20"/>
          </w:rPr>
          <w:fldChar w:fldCharType="end"/>
        </w:r>
      </w:hyperlink>
    </w:p>
    <w:p w14:paraId="7A2C8022" w14:textId="77777777" w:rsidR="007B692D" w:rsidRPr="00F0482F" w:rsidRDefault="00000000">
      <w:pPr>
        <w:pStyle w:val="Spistreci2"/>
        <w:rPr>
          <w:rFonts w:asciiTheme="minorHAnsi" w:eastAsiaTheme="minorEastAsia" w:hAnsiTheme="minorHAnsi" w:cstheme="minorHAnsi"/>
          <w:sz w:val="20"/>
          <w:szCs w:val="20"/>
        </w:rPr>
      </w:pPr>
      <w:hyperlink w:anchor="_Toc184040466" w:history="1">
        <w:r w:rsidR="007B692D" w:rsidRPr="00F0482F">
          <w:rPr>
            <w:rStyle w:val="Hipercze"/>
            <w:rFonts w:asciiTheme="minorHAnsi" w:hAnsiTheme="minorHAnsi" w:cstheme="minorHAnsi"/>
            <w:sz w:val="20"/>
            <w:szCs w:val="20"/>
          </w:rPr>
          <w:t>ROZDZIAŁ IV OPIEKA NAD STUDENCKIMI PRAKTYKAMI ZAWODOWYMI LUB KOŁEM NAUKOWYM</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9</w:t>
        </w:r>
        <w:r w:rsidR="007B692D" w:rsidRPr="00F0482F">
          <w:rPr>
            <w:rFonts w:asciiTheme="minorHAnsi" w:hAnsiTheme="minorHAnsi" w:cstheme="minorHAnsi"/>
            <w:webHidden/>
            <w:sz w:val="20"/>
            <w:szCs w:val="20"/>
          </w:rPr>
          <w:fldChar w:fldCharType="end"/>
        </w:r>
      </w:hyperlink>
    </w:p>
    <w:p w14:paraId="183CA25F" w14:textId="77777777" w:rsidR="007B692D" w:rsidRPr="00F0482F" w:rsidRDefault="00000000">
      <w:pPr>
        <w:pStyle w:val="Spistreci2"/>
        <w:rPr>
          <w:rFonts w:asciiTheme="minorHAnsi" w:eastAsiaTheme="minorEastAsia" w:hAnsiTheme="minorHAnsi" w:cstheme="minorHAnsi"/>
          <w:sz w:val="20"/>
          <w:szCs w:val="20"/>
        </w:rPr>
      </w:pPr>
      <w:hyperlink w:anchor="_Toc184040467" w:history="1">
        <w:r w:rsidR="007B692D" w:rsidRPr="00F0482F">
          <w:rPr>
            <w:rStyle w:val="Hipercze"/>
            <w:rFonts w:asciiTheme="minorHAnsi" w:hAnsiTheme="minorHAnsi" w:cstheme="minorHAnsi"/>
            <w:sz w:val="20"/>
            <w:szCs w:val="20"/>
          </w:rPr>
          <w:t>ROZDZIAŁ V SPRAWOWANIE FUNKCJI PROMOTORA, RECENZENTA ORAZ CZŁONKA KOMISJI HABILITACYJNEJ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10</w:t>
        </w:r>
        <w:r w:rsidR="007B692D" w:rsidRPr="00F0482F">
          <w:rPr>
            <w:rFonts w:asciiTheme="minorHAnsi" w:hAnsiTheme="minorHAnsi" w:cstheme="minorHAnsi"/>
            <w:webHidden/>
            <w:sz w:val="20"/>
            <w:szCs w:val="20"/>
          </w:rPr>
          <w:fldChar w:fldCharType="end"/>
        </w:r>
      </w:hyperlink>
    </w:p>
    <w:p w14:paraId="692DE077" w14:textId="77777777" w:rsidR="007B692D" w:rsidRPr="00F0482F" w:rsidRDefault="00000000">
      <w:pPr>
        <w:pStyle w:val="Spistreci2"/>
        <w:rPr>
          <w:rFonts w:asciiTheme="minorHAnsi" w:eastAsiaTheme="minorEastAsia" w:hAnsiTheme="minorHAnsi" w:cstheme="minorHAnsi"/>
          <w:sz w:val="20"/>
          <w:szCs w:val="20"/>
        </w:rPr>
      </w:pPr>
      <w:hyperlink w:anchor="_Toc184040468" w:history="1">
        <w:r w:rsidR="007B692D" w:rsidRPr="00F0482F">
          <w:rPr>
            <w:rStyle w:val="Hipercze"/>
            <w:rFonts w:asciiTheme="minorHAnsi" w:hAnsiTheme="minorHAnsi" w:cstheme="minorHAnsi"/>
            <w:sz w:val="20"/>
            <w:szCs w:val="20"/>
          </w:rPr>
          <w:t>ROZDZIAŁ VI DODATEK DYDAKTYCZNY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10</w:t>
        </w:r>
        <w:r w:rsidR="007B692D" w:rsidRPr="00F0482F">
          <w:rPr>
            <w:rFonts w:asciiTheme="minorHAnsi" w:hAnsiTheme="minorHAnsi" w:cstheme="minorHAnsi"/>
            <w:webHidden/>
            <w:sz w:val="20"/>
            <w:szCs w:val="20"/>
          </w:rPr>
          <w:fldChar w:fldCharType="end"/>
        </w:r>
      </w:hyperlink>
    </w:p>
    <w:p w14:paraId="200919C9"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69" w:history="1">
        <w:r w:rsidR="007B692D" w:rsidRPr="00F0482F">
          <w:rPr>
            <w:rStyle w:val="Hipercze"/>
            <w:rFonts w:asciiTheme="minorHAnsi" w:hAnsiTheme="minorHAnsi" w:cstheme="minorHAnsi"/>
            <w:sz w:val="20"/>
            <w:szCs w:val="20"/>
          </w:rPr>
          <w:t>DZIAŁ IV DODATKI DO WYNAGRODZENIA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_Toc184040469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12</w:t>
        </w:r>
        <w:r w:rsidR="007B692D" w:rsidRPr="00F0482F">
          <w:rPr>
            <w:rFonts w:asciiTheme="minorHAnsi" w:hAnsiTheme="minorHAnsi" w:cstheme="minorHAnsi"/>
            <w:webHidden/>
            <w:sz w:val="20"/>
            <w:szCs w:val="20"/>
          </w:rPr>
          <w:fldChar w:fldCharType="end"/>
        </w:r>
      </w:hyperlink>
    </w:p>
    <w:p w14:paraId="182F04B8" w14:textId="77777777" w:rsidR="007B692D" w:rsidRPr="00F0482F" w:rsidRDefault="00000000">
      <w:pPr>
        <w:pStyle w:val="Spistreci2"/>
        <w:rPr>
          <w:rFonts w:asciiTheme="minorHAnsi" w:eastAsiaTheme="minorEastAsia" w:hAnsiTheme="minorHAnsi" w:cstheme="minorHAnsi"/>
          <w:sz w:val="20"/>
          <w:szCs w:val="20"/>
        </w:rPr>
      </w:pPr>
      <w:hyperlink w:anchor="_Toc184040470" w:history="1">
        <w:r w:rsidR="007B692D" w:rsidRPr="00F0482F">
          <w:rPr>
            <w:rStyle w:val="Hipercze"/>
            <w:rFonts w:asciiTheme="minorHAnsi" w:hAnsiTheme="minorHAnsi" w:cstheme="minorHAnsi"/>
            <w:sz w:val="20"/>
            <w:szCs w:val="20"/>
          </w:rPr>
          <w:t>ROZDZIAŁ I DODATEK FUNKCYJNY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12</w:t>
        </w:r>
        <w:r w:rsidR="007B692D" w:rsidRPr="00F0482F">
          <w:rPr>
            <w:rFonts w:asciiTheme="minorHAnsi" w:hAnsiTheme="minorHAnsi" w:cstheme="minorHAnsi"/>
            <w:webHidden/>
            <w:sz w:val="20"/>
            <w:szCs w:val="20"/>
          </w:rPr>
          <w:fldChar w:fldCharType="end"/>
        </w:r>
      </w:hyperlink>
    </w:p>
    <w:p w14:paraId="5ED4D25F" w14:textId="77777777" w:rsidR="007B692D" w:rsidRPr="00F0482F" w:rsidRDefault="00000000">
      <w:pPr>
        <w:pStyle w:val="Spistreci2"/>
        <w:rPr>
          <w:rFonts w:asciiTheme="minorHAnsi" w:eastAsiaTheme="minorEastAsia" w:hAnsiTheme="minorHAnsi" w:cstheme="minorHAnsi"/>
          <w:sz w:val="20"/>
          <w:szCs w:val="20"/>
        </w:rPr>
      </w:pPr>
      <w:hyperlink w:anchor="_Toc184040471" w:history="1">
        <w:r w:rsidR="007B692D" w:rsidRPr="00F0482F">
          <w:rPr>
            <w:rStyle w:val="Hipercze"/>
            <w:rFonts w:asciiTheme="minorHAnsi" w:hAnsiTheme="minorHAnsi" w:cstheme="minorHAnsi"/>
            <w:sz w:val="20"/>
            <w:szCs w:val="20"/>
          </w:rPr>
          <w:t>ROZDZIAŁ II DODATEK ORGANIZACYJNY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13</w:t>
        </w:r>
        <w:r w:rsidR="007B692D" w:rsidRPr="00F0482F">
          <w:rPr>
            <w:rFonts w:asciiTheme="minorHAnsi" w:hAnsiTheme="minorHAnsi" w:cstheme="minorHAnsi"/>
            <w:webHidden/>
            <w:sz w:val="20"/>
            <w:szCs w:val="20"/>
          </w:rPr>
          <w:fldChar w:fldCharType="end"/>
        </w:r>
      </w:hyperlink>
    </w:p>
    <w:p w14:paraId="259763F3" w14:textId="77777777" w:rsidR="007B692D" w:rsidRPr="00F0482F" w:rsidRDefault="00000000">
      <w:pPr>
        <w:pStyle w:val="Spistreci2"/>
        <w:rPr>
          <w:rFonts w:asciiTheme="minorHAnsi" w:eastAsiaTheme="minorEastAsia" w:hAnsiTheme="minorHAnsi" w:cstheme="minorHAnsi"/>
          <w:sz w:val="20"/>
          <w:szCs w:val="20"/>
        </w:rPr>
      </w:pPr>
      <w:hyperlink w:anchor="_Toc184040472" w:history="1">
        <w:r w:rsidR="007B692D" w:rsidRPr="00F0482F">
          <w:rPr>
            <w:rStyle w:val="Hipercze"/>
            <w:rFonts w:asciiTheme="minorHAnsi" w:hAnsiTheme="minorHAnsi" w:cstheme="minorHAnsi"/>
            <w:sz w:val="20"/>
            <w:szCs w:val="20"/>
          </w:rPr>
          <w:t>ROZDZIAŁ III DODATEK ZADANIOWY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13</w:t>
        </w:r>
        <w:r w:rsidR="007B692D" w:rsidRPr="00F0482F">
          <w:rPr>
            <w:rFonts w:asciiTheme="minorHAnsi" w:hAnsiTheme="minorHAnsi" w:cstheme="minorHAnsi"/>
            <w:webHidden/>
            <w:sz w:val="20"/>
            <w:szCs w:val="20"/>
          </w:rPr>
          <w:fldChar w:fldCharType="end"/>
        </w:r>
      </w:hyperlink>
    </w:p>
    <w:p w14:paraId="3BE22829" w14:textId="77777777" w:rsidR="007B692D" w:rsidRPr="00F0482F" w:rsidRDefault="00000000">
      <w:pPr>
        <w:pStyle w:val="Spistreci2"/>
        <w:rPr>
          <w:rFonts w:asciiTheme="minorHAnsi" w:eastAsiaTheme="minorEastAsia" w:hAnsiTheme="minorHAnsi" w:cstheme="minorHAnsi"/>
          <w:sz w:val="20"/>
          <w:szCs w:val="20"/>
        </w:rPr>
      </w:pPr>
      <w:hyperlink w:anchor="_Toc184040473" w:history="1">
        <w:r w:rsidR="007B692D" w:rsidRPr="00F0482F">
          <w:rPr>
            <w:rStyle w:val="Hipercze"/>
            <w:rFonts w:asciiTheme="minorHAnsi" w:hAnsiTheme="minorHAnsi" w:cstheme="minorHAnsi"/>
            <w:sz w:val="20"/>
            <w:szCs w:val="20"/>
          </w:rPr>
          <w:t>ROZDZIAŁ IV DODATEK KWOTOWY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14</w:t>
        </w:r>
        <w:r w:rsidR="007B692D" w:rsidRPr="00F0482F">
          <w:rPr>
            <w:rFonts w:asciiTheme="minorHAnsi" w:hAnsiTheme="minorHAnsi" w:cstheme="minorHAnsi"/>
            <w:webHidden/>
            <w:sz w:val="20"/>
            <w:szCs w:val="20"/>
          </w:rPr>
          <w:fldChar w:fldCharType="end"/>
        </w:r>
      </w:hyperlink>
    </w:p>
    <w:p w14:paraId="6E2B804A" w14:textId="77777777" w:rsidR="007B692D" w:rsidRPr="00F0482F" w:rsidRDefault="00000000" w:rsidP="00F0482F">
      <w:pPr>
        <w:pStyle w:val="Spistreci2"/>
        <w:ind w:left="993" w:hanging="993"/>
        <w:rPr>
          <w:rFonts w:asciiTheme="minorHAnsi" w:eastAsiaTheme="minorEastAsia" w:hAnsiTheme="minorHAnsi" w:cstheme="minorHAnsi"/>
          <w:sz w:val="20"/>
          <w:szCs w:val="20"/>
        </w:rPr>
      </w:pPr>
      <w:hyperlink w:anchor="_Toc184040474" w:history="1">
        <w:r w:rsidR="007B692D" w:rsidRPr="00F0482F">
          <w:rPr>
            <w:rStyle w:val="Hipercze"/>
            <w:rFonts w:asciiTheme="minorHAnsi" w:hAnsiTheme="minorHAnsi" w:cstheme="minorHAnsi"/>
            <w:sz w:val="20"/>
            <w:szCs w:val="20"/>
          </w:rPr>
          <w:t>ROZDZIAŁ V DODATEK ZA PRACĘ W GODZINACH NADLICZBOWYCH  ORAZ W WARUNKACH SZKODLIWYCH DLA ZDROWIA LUB UCIĄŻLIWYCH</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16</w:t>
        </w:r>
        <w:r w:rsidR="007B692D" w:rsidRPr="00F0482F">
          <w:rPr>
            <w:rFonts w:asciiTheme="minorHAnsi" w:hAnsiTheme="minorHAnsi" w:cstheme="minorHAnsi"/>
            <w:webHidden/>
            <w:sz w:val="20"/>
            <w:szCs w:val="20"/>
          </w:rPr>
          <w:fldChar w:fldCharType="end"/>
        </w:r>
      </w:hyperlink>
    </w:p>
    <w:p w14:paraId="15E57718" w14:textId="77777777" w:rsidR="007B692D" w:rsidRPr="00F0482F" w:rsidRDefault="00000000">
      <w:pPr>
        <w:pStyle w:val="Spistreci2"/>
        <w:rPr>
          <w:rFonts w:asciiTheme="minorHAnsi" w:eastAsiaTheme="minorEastAsia" w:hAnsiTheme="minorHAnsi" w:cstheme="minorHAnsi"/>
          <w:sz w:val="20"/>
          <w:szCs w:val="20"/>
        </w:rPr>
      </w:pPr>
      <w:hyperlink w:anchor="_Toc184040475" w:history="1">
        <w:r w:rsidR="007B692D" w:rsidRPr="00F0482F">
          <w:rPr>
            <w:rStyle w:val="Hipercze"/>
            <w:rFonts w:asciiTheme="minorHAnsi" w:hAnsiTheme="minorHAnsi" w:cstheme="minorHAnsi"/>
            <w:sz w:val="20"/>
            <w:szCs w:val="20"/>
          </w:rPr>
          <w:t>ROZDZIAŁ VI DODATEK WYRÓWNAWCZY I DODATEK ZA PRACĘ W PORZE NOCNEJ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1F168FE3" w14:textId="77777777" w:rsidR="007B692D" w:rsidRPr="00F0482F" w:rsidRDefault="00000000">
      <w:pPr>
        <w:pStyle w:val="Spistreci2"/>
        <w:rPr>
          <w:rFonts w:asciiTheme="minorHAnsi" w:eastAsiaTheme="minorEastAsia" w:hAnsiTheme="minorHAnsi" w:cstheme="minorHAnsi"/>
          <w:sz w:val="20"/>
          <w:szCs w:val="20"/>
        </w:rPr>
      </w:pPr>
      <w:hyperlink w:anchor="_Toc184040476" w:history="1">
        <w:r w:rsidR="007B692D" w:rsidRPr="00F0482F">
          <w:rPr>
            <w:rStyle w:val="Hipercze"/>
            <w:rFonts w:asciiTheme="minorHAnsi" w:hAnsiTheme="minorHAnsi" w:cstheme="minorHAnsi"/>
            <w:sz w:val="20"/>
            <w:szCs w:val="20"/>
          </w:rPr>
          <w:t>ROZDZIAŁ VII DODATEK DLA SPOŁECZNEGO INSPEKTORA</w:t>
        </w:r>
        <w:r w:rsidR="007B692D" w:rsidRPr="00F0482F">
          <w:rPr>
            <w:rStyle w:val="Hipercze"/>
            <w:rFonts w:asciiTheme="minorHAnsi" w:hAnsiTheme="minorHAnsi" w:cstheme="minorHAnsi"/>
            <w:i/>
            <w:sz w:val="20"/>
            <w:szCs w:val="20"/>
          </w:rPr>
          <w:t xml:space="preserve"> </w:t>
        </w:r>
        <w:r w:rsidR="007B692D" w:rsidRPr="00F0482F">
          <w:rPr>
            <w:rStyle w:val="Hipercze"/>
            <w:rFonts w:asciiTheme="minorHAnsi" w:hAnsiTheme="minorHAnsi" w:cstheme="minorHAnsi"/>
            <w:sz w:val="20"/>
            <w:szCs w:val="20"/>
          </w:rPr>
          <w:t>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3F9ACBD6" w14:textId="77777777" w:rsidR="007B692D" w:rsidRPr="00F0482F" w:rsidRDefault="00000000">
      <w:pPr>
        <w:pStyle w:val="Spistreci2"/>
        <w:rPr>
          <w:rFonts w:asciiTheme="minorHAnsi" w:eastAsiaTheme="minorEastAsia" w:hAnsiTheme="minorHAnsi" w:cstheme="minorHAnsi"/>
          <w:sz w:val="20"/>
          <w:szCs w:val="20"/>
        </w:rPr>
      </w:pPr>
      <w:hyperlink w:anchor="_Toc184040477" w:history="1">
        <w:r w:rsidR="007B692D" w:rsidRPr="00F0482F">
          <w:rPr>
            <w:rStyle w:val="Hipercze"/>
            <w:rFonts w:asciiTheme="minorHAnsi" w:hAnsiTheme="minorHAnsi" w:cstheme="minorHAnsi"/>
            <w:sz w:val="20"/>
            <w:szCs w:val="20"/>
          </w:rPr>
          <w:t>ROZDZIAŁ VIII EKWIWALENT PIENIĘŻNY ZA PRANIE ODZIEŻY ROBOCZEJ</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17</w:t>
        </w:r>
        <w:r w:rsidR="007B692D" w:rsidRPr="00F0482F">
          <w:rPr>
            <w:rFonts w:asciiTheme="minorHAnsi" w:hAnsiTheme="minorHAnsi" w:cstheme="minorHAnsi"/>
            <w:webHidden/>
            <w:sz w:val="20"/>
            <w:szCs w:val="20"/>
          </w:rPr>
          <w:fldChar w:fldCharType="end"/>
        </w:r>
      </w:hyperlink>
    </w:p>
    <w:p w14:paraId="308A9873"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78" w:history="1">
        <w:r w:rsidR="007B692D" w:rsidRPr="00F0482F">
          <w:rPr>
            <w:rStyle w:val="Hipercze"/>
            <w:rFonts w:asciiTheme="minorHAnsi" w:hAnsiTheme="minorHAnsi" w:cstheme="minorHAnsi"/>
            <w:sz w:val="20"/>
            <w:szCs w:val="20"/>
          </w:rPr>
          <w:t>DZIAŁ V PREMIE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50074719"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79" w:history="1">
        <w:r w:rsidR="007B692D" w:rsidRPr="00F0482F">
          <w:rPr>
            <w:rStyle w:val="Hipercze"/>
            <w:rFonts w:asciiTheme="minorHAnsi" w:hAnsiTheme="minorHAnsi" w:cstheme="minorHAnsi"/>
            <w:sz w:val="20"/>
            <w:szCs w:val="20"/>
          </w:rPr>
          <w:t>DZIAŁ VI DODATKOWE WYNAGRODZENIE ROCZNE ORAZ NAGRODY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_Toc184040479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423F6352" w14:textId="77777777" w:rsidR="007B692D" w:rsidRPr="00F0482F" w:rsidRDefault="00000000">
      <w:pPr>
        <w:pStyle w:val="Spistreci2"/>
        <w:rPr>
          <w:rFonts w:asciiTheme="minorHAnsi" w:eastAsiaTheme="minorEastAsia" w:hAnsiTheme="minorHAnsi" w:cstheme="minorHAnsi"/>
          <w:sz w:val="20"/>
          <w:szCs w:val="20"/>
        </w:rPr>
      </w:pPr>
      <w:hyperlink w:anchor="_Toc184040480" w:history="1">
        <w:r w:rsidR="007B692D" w:rsidRPr="00F0482F">
          <w:rPr>
            <w:rStyle w:val="Hipercze"/>
            <w:rFonts w:asciiTheme="minorHAnsi" w:hAnsiTheme="minorHAnsi" w:cstheme="minorHAnsi"/>
            <w:sz w:val="20"/>
            <w:szCs w:val="20"/>
          </w:rPr>
          <w:t>ROZDZIAŁ I DODATKOWE WYNAGRODZENIE ROCZNE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14D22772" w14:textId="77777777" w:rsidR="007B692D" w:rsidRPr="00F0482F" w:rsidRDefault="00000000">
      <w:pPr>
        <w:pStyle w:val="Spistreci2"/>
        <w:rPr>
          <w:rFonts w:asciiTheme="minorHAnsi" w:eastAsiaTheme="minorEastAsia" w:hAnsiTheme="minorHAnsi" w:cstheme="minorHAnsi"/>
          <w:sz w:val="20"/>
          <w:szCs w:val="20"/>
        </w:rPr>
      </w:pPr>
      <w:hyperlink w:anchor="_Toc184040481" w:history="1">
        <w:r w:rsidR="007B692D" w:rsidRPr="00F0482F">
          <w:rPr>
            <w:rStyle w:val="Hipercze"/>
            <w:rFonts w:asciiTheme="minorHAnsi" w:hAnsiTheme="minorHAnsi" w:cstheme="minorHAnsi"/>
            <w:sz w:val="20"/>
            <w:szCs w:val="20"/>
          </w:rPr>
          <w:t>ROZDZIAŁ II NAGRODY ORAZ STYPENDIA PRZYNAWANE PRACOWNIKOM</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18</w:t>
        </w:r>
        <w:r w:rsidR="007B692D" w:rsidRPr="00F0482F">
          <w:rPr>
            <w:rFonts w:asciiTheme="minorHAnsi" w:hAnsiTheme="minorHAnsi" w:cstheme="minorHAnsi"/>
            <w:webHidden/>
            <w:sz w:val="20"/>
            <w:szCs w:val="20"/>
          </w:rPr>
          <w:fldChar w:fldCharType="end"/>
        </w:r>
      </w:hyperlink>
    </w:p>
    <w:p w14:paraId="5D3FEE0B" w14:textId="77777777" w:rsidR="007B692D" w:rsidRPr="00F0482F" w:rsidRDefault="00000000">
      <w:pPr>
        <w:pStyle w:val="Spistreci2"/>
        <w:rPr>
          <w:rFonts w:asciiTheme="minorHAnsi" w:eastAsiaTheme="minorEastAsia" w:hAnsiTheme="minorHAnsi" w:cstheme="minorHAnsi"/>
          <w:sz w:val="20"/>
          <w:szCs w:val="20"/>
        </w:rPr>
      </w:pPr>
      <w:hyperlink w:anchor="_Toc184040482" w:history="1">
        <w:r w:rsidR="007B692D" w:rsidRPr="00F0482F">
          <w:rPr>
            <w:rStyle w:val="Hipercze"/>
            <w:rFonts w:asciiTheme="minorHAnsi" w:hAnsiTheme="minorHAnsi" w:cstheme="minorHAnsi"/>
            <w:sz w:val="20"/>
            <w:szCs w:val="20"/>
          </w:rPr>
          <w:t>ROZDZIAŁ III NAGRODA JUBILEUSZOWA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19</w:t>
        </w:r>
        <w:r w:rsidR="007B692D" w:rsidRPr="00F0482F">
          <w:rPr>
            <w:rFonts w:asciiTheme="minorHAnsi" w:hAnsiTheme="minorHAnsi" w:cstheme="minorHAnsi"/>
            <w:webHidden/>
            <w:sz w:val="20"/>
            <w:szCs w:val="20"/>
          </w:rPr>
          <w:fldChar w:fldCharType="end"/>
        </w:r>
      </w:hyperlink>
    </w:p>
    <w:p w14:paraId="789C0D96"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83" w:history="1">
        <w:r w:rsidR="007B692D" w:rsidRPr="00F0482F">
          <w:rPr>
            <w:rStyle w:val="Hipercze"/>
            <w:rFonts w:asciiTheme="minorHAnsi" w:hAnsiTheme="minorHAnsi" w:cstheme="minorHAnsi"/>
            <w:sz w:val="20"/>
            <w:szCs w:val="20"/>
          </w:rPr>
          <w:t>DZIAŁ VII ODPRAWY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21</w:t>
        </w:r>
        <w:r w:rsidR="007B692D" w:rsidRPr="00F0482F">
          <w:rPr>
            <w:rFonts w:asciiTheme="minorHAnsi" w:hAnsiTheme="minorHAnsi" w:cstheme="minorHAnsi"/>
            <w:webHidden/>
            <w:sz w:val="20"/>
            <w:szCs w:val="20"/>
          </w:rPr>
          <w:fldChar w:fldCharType="end"/>
        </w:r>
      </w:hyperlink>
    </w:p>
    <w:p w14:paraId="15C21B6C" w14:textId="77777777" w:rsidR="007B692D" w:rsidRPr="00F0482F" w:rsidRDefault="00000000">
      <w:pPr>
        <w:pStyle w:val="Spistreci2"/>
        <w:rPr>
          <w:rFonts w:asciiTheme="minorHAnsi" w:eastAsiaTheme="minorEastAsia" w:hAnsiTheme="minorHAnsi" w:cstheme="minorHAnsi"/>
          <w:sz w:val="20"/>
          <w:szCs w:val="20"/>
        </w:rPr>
      </w:pPr>
      <w:hyperlink w:anchor="_Toc184040484" w:history="1">
        <w:r w:rsidR="007B692D" w:rsidRPr="00F0482F">
          <w:rPr>
            <w:rStyle w:val="Hipercze"/>
            <w:rFonts w:asciiTheme="minorHAnsi" w:hAnsiTheme="minorHAnsi" w:cstheme="minorHAnsi"/>
            <w:sz w:val="20"/>
            <w:szCs w:val="20"/>
          </w:rPr>
          <w:t>ROZDZIAŁ I ODPRAWA EMERYTALNA I RENTOWA</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_Toc184040484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21</w:t>
        </w:r>
        <w:r w:rsidR="007B692D" w:rsidRPr="00F0482F">
          <w:rPr>
            <w:rFonts w:asciiTheme="minorHAnsi" w:hAnsiTheme="minorHAnsi" w:cstheme="minorHAnsi"/>
            <w:webHidden/>
            <w:sz w:val="20"/>
            <w:szCs w:val="20"/>
          </w:rPr>
          <w:fldChar w:fldCharType="end"/>
        </w:r>
      </w:hyperlink>
    </w:p>
    <w:p w14:paraId="52A2AF50" w14:textId="77777777" w:rsidR="007B692D" w:rsidRPr="00F0482F" w:rsidRDefault="00000000" w:rsidP="00F0482F">
      <w:pPr>
        <w:pStyle w:val="Spistreci1"/>
        <w:spacing w:before="60"/>
        <w:ind w:left="851" w:hanging="851"/>
        <w:rPr>
          <w:rFonts w:asciiTheme="minorHAnsi" w:eastAsiaTheme="minorEastAsia" w:hAnsiTheme="minorHAnsi" w:cstheme="minorHAnsi"/>
          <w:b w:val="0"/>
          <w:sz w:val="20"/>
          <w:szCs w:val="20"/>
        </w:rPr>
      </w:pPr>
      <w:hyperlink w:anchor="_Toc184040485" w:history="1">
        <w:r w:rsidR="007B692D" w:rsidRPr="00F0482F">
          <w:rPr>
            <w:rStyle w:val="Hipercze"/>
            <w:rFonts w:asciiTheme="minorHAnsi" w:hAnsiTheme="minorHAnsi" w:cstheme="minorHAnsi"/>
            <w:sz w:val="20"/>
            <w:szCs w:val="20"/>
          </w:rPr>
          <w:t>DZIAŁ VIII WYNAGRODZENIE ZA CZAS URLOPU, EKWIWALENT ZA URLOP ORAZ WYNAGRODZENIE ZA CZAS NIEZDOLNOŚCI DO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_Toc184040485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22</w:t>
        </w:r>
        <w:r w:rsidR="007B692D" w:rsidRPr="00F0482F">
          <w:rPr>
            <w:rFonts w:asciiTheme="minorHAnsi" w:hAnsiTheme="minorHAnsi" w:cstheme="minorHAnsi"/>
            <w:webHidden/>
            <w:sz w:val="20"/>
            <w:szCs w:val="20"/>
          </w:rPr>
          <w:fldChar w:fldCharType="end"/>
        </w:r>
      </w:hyperlink>
    </w:p>
    <w:p w14:paraId="462C68ED" w14:textId="77777777" w:rsidR="007B692D" w:rsidRPr="00F0482F" w:rsidRDefault="00000000">
      <w:pPr>
        <w:pStyle w:val="Spistreci2"/>
        <w:rPr>
          <w:rFonts w:asciiTheme="minorHAnsi" w:eastAsiaTheme="minorEastAsia" w:hAnsiTheme="minorHAnsi" w:cstheme="minorHAnsi"/>
          <w:sz w:val="20"/>
          <w:szCs w:val="20"/>
        </w:rPr>
      </w:pPr>
      <w:hyperlink w:anchor="_Toc184040486" w:history="1">
        <w:r w:rsidR="007B692D" w:rsidRPr="00F0482F">
          <w:rPr>
            <w:rStyle w:val="Hipercze"/>
            <w:rFonts w:asciiTheme="minorHAnsi" w:hAnsiTheme="minorHAnsi" w:cstheme="minorHAnsi"/>
            <w:sz w:val="20"/>
            <w:szCs w:val="20"/>
          </w:rPr>
          <w:t>ROZDZIAŁ I WYNAGRODZENIE ZA CZAS URLOPU ORAZ EKWIWALENT ZA URLOP</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_Toc184040486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22</w:t>
        </w:r>
        <w:r w:rsidR="007B692D" w:rsidRPr="00F0482F">
          <w:rPr>
            <w:rFonts w:asciiTheme="minorHAnsi" w:hAnsiTheme="minorHAnsi" w:cstheme="minorHAnsi"/>
            <w:webHidden/>
            <w:sz w:val="20"/>
            <w:szCs w:val="20"/>
          </w:rPr>
          <w:fldChar w:fldCharType="end"/>
        </w:r>
      </w:hyperlink>
    </w:p>
    <w:p w14:paraId="30C23646" w14:textId="77777777" w:rsidR="007B692D" w:rsidRPr="00F0482F" w:rsidRDefault="00000000">
      <w:pPr>
        <w:pStyle w:val="Spistreci2"/>
        <w:rPr>
          <w:rFonts w:asciiTheme="minorHAnsi" w:eastAsiaTheme="minorEastAsia" w:hAnsiTheme="minorHAnsi" w:cstheme="minorHAnsi"/>
          <w:sz w:val="20"/>
          <w:szCs w:val="20"/>
        </w:rPr>
      </w:pPr>
      <w:hyperlink w:anchor="_Toc184040487" w:history="1">
        <w:r w:rsidR="007B692D" w:rsidRPr="00F0482F">
          <w:rPr>
            <w:rStyle w:val="Hipercze"/>
            <w:rFonts w:asciiTheme="minorHAnsi" w:hAnsiTheme="minorHAnsi" w:cstheme="minorHAnsi"/>
            <w:sz w:val="20"/>
            <w:szCs w:val="20"/>
          </w:rPr>
          <w:t>ROZDZIAŁ II WYNAGRODZENIE ZA URLOP DLA PORATOWANIA ZDROWIA  ORAZ PŁATNY URLOP NAUKOWY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_Toc184040487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24</w:t>
        </w:r>
        <w:r w:rsidR="007B692D" w:rsidRPr="00F0482F">
          <w:rPr>
            <w:rFonts w:asciiTheme="minorHAnsi" w:hAnsiTheme="minorHAnsi" w:cstheme="minorHAnsi"/>
            <w:webHidden/>
            <w:sz w:val="20"/>
            <w:szCs w:val="20"/>
          </w:rPr>
          <w:fldChar w:fldCharType="end"/>
        </w:r>
      </w:hyperlink>
    </w:p>
    <w:p w14:paraId="25A8DDAB" w14:textId="77777777" w:rsidR="007B692D" w:rsidRPr="00F0482F" w:rsidRDefault="00000000">
      <w:pPr>
        <w:pStyle w:val="Spistreci2"/>
        <w:rPr>
          <w:rFonts w:asciiTheme="minorHAnsi" w:eastAsiaTheme="minorEastAsia" w:hAnsiTheme="minorHAnsi" w:cstheme="minorHAnsi"/>
          <w:sz w:val="20"/>
          <w:szCs w:val="20"/>
        </w:rPr>
      </w:pPr>
      <w:hyperlink w:anchor="_Toc184040488" w:history="1">
        <w:r w:rsidR="007B692D" w:rsidRPr="00F0482F">
          <w:rPr>
            <w:rStyle w:val="Hipercze"/>
            <w:rFonts w:asciiTheme="minorHAnsi" w:hAnsiTheme="minorHAnsi" w:cstheme="minorHAnsi"/>
            <w:sz w:val="20"/>
            <w:szCs w:val="20"/>
          </w:rPr>
          <w:t>ROZDZIAŁ III WYNAGRODZENIE ZA CZAS NIEZDOLNOŚCI DO PRACY</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_Toc184040488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24</w:t>
        </w:r>
        <w:r w:rsidR="007B692D" w:rsidRPr="00F0482F">
          <w:rPr>
            <w:rFonts w:asciiTheme="minorHAnsi" w:hAnsiTheme="minorHAnsi" w:cstheme="minorHAnsi"/>
            <w:webHidden/>
            <w:sz w:val="20"/>
            <w:szCs w:val="20"/>
          </w:rPr>
          <w:fldChar w:fldCharType="end"/>
        </w:r>
      </w:hyperlink>
    </w:p>
    <w:p w14:paraId="5A4CB27A"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89" w:history="1">
        <w:r w:rsidR="007B692D" w:rsidRPr="00F0482F">
          <w:rPr>
            <w:rStyle w:val="Hipercze"/>
            <w:rFonts w:asciiTheme="minorHAnsi" w:hAnsiTheme="minorHAnsi" w:cstheme="minorHAnsi"/>
            <w:sz w:val="20"/>
            <w:szCs w:val="20"/>
          </w:rPr>
          <w:t>DZIAŁ IX ZWROT KOSZTÓW ZWIĄZANYCH Z PODRÓŻĄ SŁUŻBOWĄ</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_Toc184040489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25</w:t>
        </w:r>
        <w:r w:rsidR="007B692D" w:rsidRPr="00F0482F">
          <w:rPr>
            <w:rFonts w:asciiTheme="minorHAnsi" w:hAnsiTheme="minorHAnsi" w:cstheme="minorHAnsi"/>
            <w:webHidden/>
            <w:sz w:val="20"/>
            <w:szCs w:val="20"/>
          </w:rPr>
          <w:fldChar w:fldCharType="end"/>
        </w:r>
      </w:hyperlink>
    </w:p>
    <w:p w14:paraId="4B67C57E"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0" w:history="1">
        <w:r w:rsidR="007B692D" w:rsidRPr="00F0482F">
          <w:rPr>
            <w:rStyle w:val="Hipercze"/>
            <w:rFonts w:asciiTheme="minorHAnsi" w:hAnsiTheme="minorHAnsi" w:cstheme="minorHAnsi"/>
            <w:sz w:val="20"/>
            <w:szCs w:val="20"/>
          </w:rPr>
          <w:t>DZIAŁ X WYPŁATY Z ZAKŁADOWEGO FUNDUSZU ŚWIADCZEŃ SOCJALNYCH</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_Toc184040490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67103E13"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1" w:history="1">
        <w:r w:rsidR="007B692D" w:rsidRPr="00F0482F">
          <w:rPr>
            <w:rStyle w:val="Hipercze"/>
            <w:rFonts w:asciiTheme="minorHAnsi" w:hAnsiTheme="minorHAnsi" w:cstheme="minorHAnsi"/>
            <w:sz w:val="20"/>
            <w:szCs w:val="20"/>
          </w:rPr>
          <w:t>DZIAŁ XI WYNAGRODZENIE TWÓRCÓW Z TYTUŁU KOMERCJALIZACJI</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_Toc184040491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752A4DCB"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2" w:history="1">
        <w:r w:rsidR="007B692D" w:rsidRPr="00F0482F">
          <w:rPr>
            <w:rStyle w:val="Hipercze"/>
            <w:rFonts w:asciiTheme="minorHAnsi" w:hAnsiTheme="minorHAnsi" w:cstheme="minorHAnsi"/>
            <w:sz w:val="20"/>
            <w:szCs w:val="20"/>
          </w:rPr>
          <w:t>DZIAŁ XII POZOSTAŁE REGULACJE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_Toc184040492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26</w:t>
        </w:r>
        <w:r w:rsidR="007B692D" w:rsidRPr="00F0482F">
          <w:rPr>
            <w:rFonts w:asciiTheme="minorHAnsi" w:hAnsiTheme="minorHAnsi" w:cstheme="minorHAnsi"/>
            <w:webHidden/>
            <w:sz w:val="20"/>
            <w:szCs w:val="20"/>
          </w:rPr>
          <w:fldChar w:fldCharType="end"/>
        </w:r>
      </w:hyperlink>
    </w:p>
    <w:p w14:paraId="72F75E5A" w14:textId="77777777" w:rsidR="007B692D" w:rsidRPr="00F0482F" w:rsidRDefault="00000000" w:rsidP="00F0482F">
      <w:pPr>
        <w:pStyle w:val="Spistreci1"/>
        <w:spacing w:before="60"/>
        <w:rPr>
          <w:rFonts w:asciiTheme="minorHAnsi" w:eastAsiaTheme="minorEastAsia" w:hAnsiTheme="minorHAnsi" w:cstheme="minorHAnsi"/>
          <w:b w:val="0"/>
          <w:sz w:val="20"/>
          <w:szCs w:val="20"/>
        </w:rPr>
      </w:pPr>
      <w:hyperlink w:anchor="_Toc184040493" w:history="1">
        <w:r w:rsidR="007B692D" w:rsidRPr="00F0482F">
          <w:rPr>
            <w:rStyle w:val="Hipercze"/>
            <w:rFonts w:asciiTheme="minorHAnsi" w:hAnsiTheme="minorHAnsi" w:cstheme="minorHAnsi"/>
            <w:sz w:val="20"/>
            <w:szCs w:val="20"/>
          </w:rPr>
          <w:t>DZIAŁ XIII PRZEPISY PRZEJŚCIOWE I KOŃCOWE</w:t>
        </w:r>
        <w:r w:rsidR="007B692D" w:rsidRPr="00F0482F">
          <w:rPr>
            <w:rFonts w:asciiTheme="minorHAnsi" w:hAnsiTheme="minorHAnsi" w:cstheme="minorHAnsi"/>
            <w:webHidden/>
            <w:sz w:val="20"/>
            <w:szCs w:val="20"/>
          </w:rPr>
          <w:tab/>
        </w:r>
        <w:r w:rsidR="007B692D" w:rsidRPr="00F0482F">
          <w:rPr>
            <w:rFonts w:asciiTheme="minorHAnsi" w:hAnsiTheme="minorHAnsi" w:cstheme="minorHAnsi"/>
            <w:webHidden/>
            <w:sz w:val="20"/>
            <w:szCs w:val="20"/>
          </w:rPr>
          <w:fldChar w:fldCharType="begin"/>
        </w:r>
        <w:r w:rsidR="007B692D" w:rsidRPr="00F0482F">
          <w:rPr>
            <w:rFonts w:asciiTheme="minorHAnsi" w:hAnsiTheme="minorHAnsi" w:cstheme="minorHAnsi"/>
            <w:webHidden/>
            <w:sz w:val="20"/>
            <w:szCs w:val="20"/>
          </w:rPr>
          <w:instrText xml:space="preserve"> PAGEREF _Toc184040493 \h </w:instrText>
        </w:r>
        <w:r w:rsidR="007B692D" w:rsidRPr="00F0482F">
          <w:rPr>
            <w:rFonts w:asciiTheme="minorHAnsi" w:hAnsiTheme="minorHAnsi" w:cstheme="minorHAnsi"/>
            <w:webHidden/>
            <w:sz w:val="20"/>
            <w:szCs w:val="20"/>
          </w:rPr>
        </w:r>
        <w:r w:rsidR="007B692D" w:rsidRPr="00F0482F">
          <w:rPr>
            <w:rFonts w:asciiTheme="minorHAnsi" w:hAnsiTheme="minorHAnsi" w:cstheme="minorHAnsi"/>
            <w:webHidden/>
            <w:sz w:val="20"/>
            <w:szCs w:val="20"/>
          </w:rPr>
          <w:fldChar w:fldCharType="separate"/>
        </w:r>
        <w:r w:rsidR="00A576C5">
          <w:rPr>
            <w:rFonts w:asciiTheme="minorHAnsi" w:hAnsiTheme="minorHAnsi" w:cstheme="minorHAnsi"/>
            <w:webHidden/>
            <w:sz w:val="20"/>
            <w:szCs w:val="20"/>
          </w:rPr>
          <w:t>27</w:t>
        </w:r>
        <w:r w:rsidR="007B692D" w:rsidRPr="00F0482F">
          <w:rPr>
            <w:rFonts w:asciiTheme="minorHAnsi" w:hAnsiTheme="minorHAnsi" w:cstheme="minorHAnsi"/>
            <w:webHidden/>
            <w:sz w:val="20"/>
            <w:szCs w:val="20"/>
          </w:rPr>
          <w:fldChar w:fldCharType="end"/>
        </w:r>
      </w:hyperlink>
    </w:p>
    <w:p w14:paraId="16EB9B68" w14:textId="77777777" w:rsidR="007B692D" w:rsidRPr="00F0482F" w:rsidRDefault="00000000" w:rsidP="00F0482F">
      <w:pPr>
        <w:pStyle w:val="Spistreci3"/>
        <w:spacing w:before="60"/>
        <w:rPr>
          <w:rFonts w:eastAsiaTheme="minorEastAsia"/>
        </w:rPr>
      </w:pPr>
      <w:hyperlink w:anchor="_Toc184040494" w:history="1">
        <w:r w:rsidR="007B692D" w:rsidRPr="00F0482F">
          <w:rPr>
            <w:rStyle w:val="Hipercze"/>
          </w:rPr>
          <w:t>Załącznik nr 1 Tabela miesięcznych minimalnych stawek nauczycieli akademickich</w:t>
        </w:r>
        <w:r w:rsidR="007B692D" w:rsidRPr="00F0482F">
          <w:rPr>
            <w:webHidden/>
          </w:rPr>
          <w:tab/>
        </w:r>
        <w:r w:rsidR="007B692D" w:rsidRPr="00F0482F">
          <w:rPr>
            <w:webHidden/>
          </w:rPr>
          <w:fldChar w:fldCharType="begin"/>
        </w:r>
        <w:r w:rsidR="007B692D" w:rsidRPr="00F0482F">
          <w:rPr>
            <w:webHidden/>
          </w:rPr>
          <w:instrText xml:space="preserve"> PAGEREF _Toc184040494 \h </w:instrText>
        </w:r>
        <w:r w:rsidR="007B692D" w:rsidRPr="00F0482F">
          <w:rPr>
            <w:webHidden/>
          </w:rPr>
        </w:r>
        <w:r w:rsidR="007B692D" w:rsidRPr="00F0482F">
          <w:rPr>
            <w:webHidden/>
          </w:rPr>
          <w:fldChar w:fldCharType="separate"/>
        </w:r>
        <w:r w:rsidR="00A576C5">
          <w:rPr>
            <w:webHidden/>
          </w:rPr>
          <w:t>29</w:t>
        </w:r>
        <w:r w:rsidR="007B692D" w:rsidRPr="00F0482F">
          <w:rPr>
            <w:webHidden/>
          </w:rPr>
          <w:fldChar w:fldCharType="end"/>
        </w:r>
      </w:hyperlink>
    </w:p>
    <w:p w14:paraId="67B5B03B" w14:textId="77777777" w:rsidR="007B692D" w:rsidRPr="00F0482F" w:rsidRDefault="00000000" w:rsidP="00F0482F">
      <w:pPr>
        <w:pStyle w:val="Spistreci3"/>
        <w:rPr>
          <w:rFonts w:eastAsiaTheme="minorEastAsia"/>
        </w:rPr>
      </w:pPr>
      <w:hyperlink w:anchor="_Toc184040495" w:history="1">
        <w:r w:rsidR="007B692D" w:rsidRPr="00F0482F">
          <w:rPr>
            <w:rStyle w:val="Hipercze"/>
          </w:rPr>
          <w:t>Załącznik nr 2 Tabela miesięcznych min. stawek wynagr. zasadn. pracowników niebędących nauczyc. akad.</w:t>
        </w:r>
        <w:r w:rsidR="007B692D" w:rsidRPr="00F0482F">
          <w:rPr>
            <w:webHidden/>
          </w:rPr>
          <w:tab/>
        </w:r>
        <w:r w:rsidR="007B692D" w:rsidRPr="00F0482F">
          <w:rPr>
            <w:webHidden/>
          </w:rPr>
          <w:fldChar w:fldCharType="begin"/>
        </w:r>
        <w:r w:rsidR="007B692D" w:rsidRPr="00F0482F">
          <w:rPr>
            <w:webHidden/>
          </w:rPr>
          <w:instrText xml:space="preserve"> PAGEREF _Toc184040495 \h </w:instrText>
        </w:r>
        <w:r w:rsidR="007B692D" w:rsidRPr="00F0482F">
          <w:rPr>
            <w:webHidden/>
          </w:rPr>
        </w:r>
        <w:r w:rsidR="007B692D" w:rsidRPr="00F0482F">
          <w:rPr>
            <w:webHidden/>
          </w:rPr>
          <w:fldChar w:fldCharType="separate"/>
        </w:r>
        <w:r w:rsidR="00A576C5">
          <w:rPr>
            <w:webHidden/>
          </w:rPr>
          <w:t>30</w:t>
        </w:r>
        <w:r w:rsidR="007B692D" w:rsidRPr="00F0482F">
          <w:rPr>
            <w:webHidden/>
          </w:rPr>
          <w:fldChar w:fldCharType="end"/>
        </w:r>
      </w:hyperlink>
    </w:p>
    <w:p w14:paraId="4036C444" w14:textId="77777777" w:rsidR="007B692D" w:rsidRPr="00F0482F" w:rsidRDefault="00000000" w:rsidP="00F0482F">
      <w:pPr>
        <w:pStyle w:val="Spistreci3"/>
        <w:rPr>
          <w:rFonts w:eastAsiaTheme="minorEastAsia"/>
        </w:rPr>
      </w:pPr>
      <w:hyperlink w:anchor="_Toc184040496" w:history="1">
        <w:r w:rsidR="007B692D" w:rsidRPr="00F0482F">
          <w:rPr>
            <w:rStyle w:val="Hipercze"/>
          </w:rPr>
          <w:t>Załącznik nr 3 Wykaz stanowisk pracowników niebędących nauczycielami akademickimi</w:t>
        </w:r>
        <w:r w:rsidR="007B692D" w:rsidRPr="00F0482F">
          <w:rPr>
            <w:webHidden/>
          </w:rPr>
          <w:tab/>
        </w:r>
        <w:r w:rsidR="007B692D" w:rsidRPr="00F0482F">
          <w:rPr>
            <w:webHidden/>
          </w:rPr>
          <w:fldChar w:fldCharType="begin"/>
        </w:r>
        <w:r w:rsidR="007B692D" w:rsidRPr="00F0482F">
          <w:rPr>
            <w:webHidden/>
          </w:rPr>
          <w:instrText xml:space="preserve"> PAGEREF _Toc184040496 \h </w:instrText>
        </w:r>
        <w:r w:rsidR="007B692D" w:rsidRPr="00F0482F">
          <w:rPr>
            <w:webHidden/>
          </w:rPr>
        </w:r>
        <w:r w:rsidR="007B692D" w:rsidRPr="00F0482F">
          <w:rPr>
            <w:webHidden/>
          </w:rPr>
          <w:fldChar w:fldCharType="separate"/>
        </w:r>
        <w:r w:rsidR="00A576C5">
          <w:rPr>
            <w:webHidden/>
          </w:rPr>
          <w:t>31</w:t>
        </w:r>
        <w:r w:rsidR="007B692D" w:rsidRPr="00F0482F">
          <w:rPr>
            <w:webHidden/>
          </w:rPr>
          <w:fldChar w:fldCharType="end"/>
        </w:r>
      </w:hyperlink>
    </w:p>
    <w:p w14:paraId="10142FB6" w14:textId="77777777" w:rsidR="007B692D" w:rsidRPr="00F0482F" w:rsidRDefault="00000000" w:rsidP="00F0482F">
      <w:pPr>
        <w:pStyle w:val="Spistreci3"/>
        <w:rPr>
          <w:rFonts w:eastAsiaTheme="minorEastAsia"/>
        </w:rPr>
      </w:pPr>
      <w:hyperlink w:anchor="_Toc184040497" w:history="1">
        <w:r w:rsidR="007B692D" w:rsidRPr="00F0482F">
          <w:rPr>
            <w:rStyle w:val="Hipercze"/>
          </w:rPr>
          <w:t>Załącznik nr 4 Tabela miesięcznych stawek dodatków funkcyjnych nauczycieli akademickich</w:t>
        </w:r>
        <w:r w:rsidR="007B692D" w:rsidRPr="00F0482F">
          <w:rPr>
            <w:webHidden/>
          </w:rPr>
          <w:tab/>
        </w:r>
        <w:r w:rsidR="007B692D" w:rsidRPr="00F0482F">
          <w:rPr>
            <w:webHidden/>
          </w:rPr>
          <w:fldChar w:fldCharType="begin"/>
        </w:r>
        <w:r w:rsidR="007B692D" w:rsidRPr="00F0482F">
          <w:rPr>
            <w:webHidden/>
          </w:rPr>
          <w:instrText xml:space="preserve"> PAGEREF _Toc184040497 \h </w:instrText>
        </w:r>
        <w:r w:rsidR="007B692D" w:rsidRPr="00F0482F">
          <w:rPr>
            <w:webHidden/>
          </w:rPr>
        </w:r>
        <w:r w:rsidR="007B692D" w:rsidRPr="00F0482F">
          <w:rPr>
            <w:webHidden/>
          </w:rPr>
          <w:fldChar w:fldCharType="separate"/>
        </w:r>
        <w:r w:rsidR="00A576C5">
          <w:rPr>
            <w:webHidden/>
          </w:rPr>
          <w:t>39</w:t>
        </w:r>
        <w:r w:rsidR="007B692D" w:rsidRPr="00F0482F">
          <w:rPr>
            <w:webHidden/>
          </w:rPr>
          <w:fldChar w:fldCharType="end"/>
        </w:r>
      </w:hyperlink>
    </w:p>
    <w:p w14:paraId="717705C6" w14:textId="77777777" w:rsidR="007B692D" w:rsidRPr="00F0482F" w:rsidRDefault="00000000" w:rsidP="00F0482F">
      <w:pPr>
        <w:pStyle w:val="Spistreci3"/>
        <w:rPr>
          <w:rFonts w:eastAsiaTheme="minorEastAsia"/>
        </w:rPr>
      </w:pPr>
      <w:hyperlink w:anchor="_Toc184040498" w:history="1">
        <w:r w:rsidR="007B692D" w:rsidRPr="00F0482F">
          <w:rPr>
            <w:rStyle w:val="Hipercze"/>
          </w:rPr>
          <w:t>Załącznik nr 5 Tabela miesięcznych stawek dodatków funkcyjnych pracowników niebędących nauczyc. akad.</w:t>
        </w:r>
        <w:r w:rsidR="007B692D" w:rsidRPr="00F0482F">
          <w:rPr>
            <w:webHidden/>
          </w:rPr>
          <w:tab/>
        </w:r>
        <w:r w:rsidR="007B692D" w:rsidRPr="00F0482F">
          <w:rPr>
            <w:webHidden/>
          </w:rPr>
          <w:fldChar w:fldCharType="begin"/>
        </w:r>
        <w:r w:rsidR="007B692D" w:rsidRPr="00F0482F">
          <w:rPr>
            <w:webHidden/>
          </w:rPr>
          <w:instrText xml:space="preserve"> PAGEREF _Toc184040498 \h </w:instrText>
        </w:r>
        <w:r w:rsidR="007B692D" w:rsidRPr="00F0482F">
          <w:rPr>
            <w:webHidden/>
          </w:rPr>
        </w:r>
        <w:r w:rsidR="007B692D" w:rsidRPr="00F0482F">
          <w:rPr>
            <w:webHidden/>
          </w:rPr>
          <w:fldChar w:fldCharType="separate"/>
        </w:r>
        <w:r w:rsidR="00A576C5">
          <w:rPr>
            <w:webHidden/>
          </w:rPr>
          <w:t>40</w:t>
        </w:r>
        <w:r w:rsidR="007B692D" w:rsidRPr="00F0482F">
          <w:rPr>
            <w:webHidden/>
          </w:rPr>
          <w:fldChar w:fldCharType="end"/>
        </w:r>
      </w:hyperlink>
    </w:p>
    <w:p w14:paraId="7E2560A8" w14:textId="77777777" w:rsidR="007B692D" w:rsidRPr="00F0482F" w:rsidRDefault="00000000" w:rsidP="00F0482F">
      <w:pPr>
        <w:pStyle w:val="Spistreci3"/>
        <w:rPr>
          <w:rFonts w:eastAsiaTheme="minorEastAsia"/>
        </w:rPr>
      </w:pPr>
      <w:hyperlink w:anchor="_Toc184040499" w:history="1">
        <w:r w:rsidR="007B692D" w:rsidRPr="00F0482F">
          <w:rPr>
            <w:rStyle w:val="Hipercze"/>
          </w:rPr>
          <w:t>Załącznik nr 6 Regulamin Premiowania</w:t>
        </w:r>
        <w:r w:rsidR="007B692D" w:rsidRPr="00F0482F">
          <w:rPr>
            <w:webHidden/>
          </w:rPr>
          <w:tab/>
        </w:r>
        <w:r w:rsidR="007B692D" w:rsidRPr="00F0482F">
          <w:rPr>
            <w:webHidden/>
          </w:rPr>
          <w:fldChar w:fldCharType="begin"/>
        </w:r>
        <w:r w:rsidR="007B692D" w:rsidRPr="00F0482F">
          <w:rPr>
            <w:webHidden/>
          </w:rPr>
          <w:instrText xml:space="preserve"> PAGEREF _Toc184040499 \h </w:instrText>
        </w:r>
        <w:r w:rsidR="007B692D" w:rsidRPr="00F0482F">
          <w:rPr>
            <w:webHidden/>
          </w:rPr>
        </w:r>
        <w:r w:rsidR="007B692D" w:rsidRPr="00F0482F">
          <w:rPr>
            <w:webHidden/>
          </w:rPr>
          <w:fldChar w:fldCharType="separate"/>
        </w:r>
        <w:r w:rsidR="00A576C5">
          <w:rPr>
            <w:webHidden/>
          </w:rPr>
          <w:t>41</w:t>
        </w:r>
        <w:r w:rsidR="007B692D" w:rsidRPr="00F0482F">
          <w:rPr>
            <w:webHidden/>
          </w:rPr>
          <w:fldChar w:fldCharType="end"/>
        </w:r>
      </w:hyperlink>
    </w:p>
    <w:p w14:paraId="7AFA043D" w14:textId="77777777" w:rsidR="007B692D" w:rsidRPr="00F0482F" w:rsidRDefault="00000000" w:rsidP="00F0482F">
      <w:pPr>
        <w:pStyle w:val="Spistreci3"/>
        <w:rPr>
          <w:rFonts w:eastAsiaTheme="minorEastAsia"/>
        </w:rPr>
      </w:pPr>
      <w:hyperlink w:anchor="_Toc184040500" w:history="1">
        <w:r w:rsidR="007B692D" w:rsidRPr="00F0482F">
          <w:rPr>
            <w:rStyle w:val="Hipercze"/>
          </w:rPr>
          <w:t>Załącznik nr 7 Tabela wysokości dodatków zadaniowych</w:t>
        </w:r>
        <w:r w:rsidR="007B692D" w:rsidRPr="00F0482F">
          <w:rPr>
            <w:webHidden/>
          </w:rPr>
          <w:tab/>
        </w:r>
        <w:r w:rsidR="007B692D" w:rsidRPr="00F0482F">
          <w:rPr>
            <w:webHidden/>
          </w:rPr>
          <w:fldChar w:fldCharType="begin"/>
        </w:r>
        <w:r w:rsidR="007B692D" w:rsidRPr="00F0482F">
          <w:rPr>
            <w:webHidden/>
          </w:rPr>
          <w:instrText xml:space="preserve"> PAGEREF _Toc184040500 \h </w:instrText>
        </w:r>
        <w:r w:rsidR="007B692D" w:rsidRPr="00F0482F">
          <w:rPr>
            <w:webHidden/>
          </w:rPr>
        </w:r>
        <w:r w:rsidR="007B692D" w:rsidRPr="00F0482F">
          <w:rPr>
            <w:webHidden/>
          </w:rPr>
          <w:fldChar w:fldCharType="separate"/>
        </w:r>
        <w:r w:rsidR="00A576C5">
          <w:rPr>
            <w:webHidden/>
          </w:rPr>
          <w:t>44</w:t>
        </w:r>
        <w:r w:rsidR="007B692D" w:rsidRPr="00F0482F">
          <w:rPr>
            <w:webHidden/>
          </w:rPr>
          <w:fldChar w:fldCharType="end"/>
        </w:r>
      </w:hyperlink>
    </w:p>
    <w:p w14:paraId="64819810" w14:textId="77777777" w:rsidR="007B692D" w:rsidRPr="00F0482F" w:rsidRDefault="00000000" w:rsidP="00F0482F">
      <w:pPr>
        <w:pStyle w:val="Spistreci3"/>
        <w:rPr>
          <w:rFonts w:eastAsiaTheme="minorEastAsia"/>
        </w:rPr>
      </w:pPr>
      <w:hyperlink w:anchor="_Toc184040501" w:history="1">
        <w:r w:rsidR="007B692D" w:rsidRPr="00F0482F">
          <w:rPr>
            <w:rStyle w:val="Hipercze"/>
          </w:rPr>
          <w:t>Załącznik nr 8 Zasady przyznawania dodatku za pracę w warunkach szkodliwych dla zdrowia lub uciąż.</w:t>
        </w:r>
        <w:r w:rsidR="007B692D" w:rsidRPr="00F0482F">
          <w:rPr>
            <w:webHidden/>
          </w:rPr>
          <w:tab/>
        </w:r>
        <w:r w:rsidR="007B692D" w:rsidRPr="00F0482F">
          <w:rPr>
            <w:webHidden/>
          </w:rPr>
          <w:fldChar w:fldCharType="begin"/>
        </w:r>
        <w:r w:rsidR="007B692D" w:rsidRPr="00F0482F">
          <w:rPr>
            <w:webHidden/>
          </w:rPr>
          <w:instrText xml:space="preserve"> PAGEREF _Toc184040501 \h </w:instrText>
        </w:r>
        <w:r w:rsidR="007B692D" w:rsidRPr="00F0482F">
          <w:rPr>
            <w:webHidden/>
          </w:rPr>
        </w:r>
        <w:r w:rsidR="007B692D" w:rsidRPr="00F0482F">
          <w:rPr>
            <w:webHidden/>
          </w:rPr>
          <w:fldChar w:fldCharType="separate"/>
        </w:r>
        <w:r w:rsidR="00A576C5">
          <w:rPr>
            <w:webHidden/>
          </w:rPr>
          <w:t>45</w:t>
        </w:r>
        <w:r w:rsidR="007B692D" w:rsidRPr="00F0482F">
          <w:rPr>
            <w:webHidden/>
          </w:rPr>
          <w:fldChar w:fldCharType="end"/>
        </w:r>
      </w:hyperlink>
    </w:p>
    <w:p w14:paraId="5AB37A0C" w14:textId="77777777" w:rsidR="007B692D" w:rsidRPr="00F0482F" w:rsidRDefault="00000000" w:rsidP="00F0482F">
      <w:pPr>
        <w:pStyle w:val="Spistreci3"/>
        <w:rPr>
          <w:rFonts w:eastAsiaTheme="minorEastAsia"/>
        </w:rPr>
      </w:pPr>
      <w:hyperlink w:anchor="_Toc184040502" w:history="1">
        <w:r w:rsidR="007B692D" w:rsidRPr="00F0482F">
          <w:rPr>
            <w:rStyle w:val="Hipercze"/>
          </w:rPr>
          <w:t>Załącznik nr 9 Szczegółowe zasady obliczania dodatków kwotowych projektowych</w:t>
        </w:r>
        <w:r w:rsidR="007B692D" w:rsidRPr="00F0482F">
          <w:rPr>
            <w:webHidden/>
          </w:rPr>
          <w:tab/>
        </w:r>
        <w:r w:rsidR="007B692D" w:rsidRPr="00F0482F">
          <w:rPr>
            <w:webHidden/>
          </w:rPr>
          <w:fldChar w:fldCharType="begin"/>
        </w:r>
        <w:r w:rsidR="007B692D" w:rsidRPr="00F0482F">
          <w:rPr>
            <w:webHidden/>
          </w:rPr>
          <w:instrText xml:space="preserve"> PAGEREF _Toc184040502 \h </w:instrText>
        </w:r>
        <w:r w:rsidR="007B692D" w:rsidRPr="00F0482F">
          <w:rPr>
            <w:webHidden/>
          </w:rPr>
        </w:r>
        <w:r w:rsidR="007B692D" w:rsidRPr="00F0482F">
          <w:rPr>
            <w:webHidden/>
          </w:rPr>
          <w:fldChar w:fldCharType="separate"/>
        </w:r>
        <w:r w:rsidR="00A576C5">
          <w:rPr>
            <w:webHidden/>
          </w:rPr>
          <w:t>47</w:t>
        </w:r>
        <w:r w:rsidR="007B692D" w:rsidRPr="00F0482F">
          <w:rPr>
            <w:webHidden/>
          </w:rPr>
          <w:fldChar w:fldCharType="end"/>
        </w:r>
      </w:hyperlink>
    </w:p>
    <w:p w14:paraId="325E0F34" w14:textId="77777777" w:rsidR="007B692D" w:rsidRPr="00F0482F" w:rsidRDefault="00000000" w:rsidP="00F0482F">
      <w:pPr>
        <w:pStyle w:val="Spistreci3"/>
        <w:rPr>
          <w:rFonts w:eastAsiaTheme="minorEastAsia"/>
        </w:rPr>
      </w:pPr>
      <w:hyperlink w:anchor="_Toc184040503" w:history="1">
        <w:r w:rsidR="007B692D" w:rsidRPr="00F0482F">
          <w:rPr>
            <w:rStyle w:val="Hipercze"/>
          </w:rPr>
          <w:t>Załącznik nr 10 Regulamin programu Primus</w:t>
        </w:r>
        <w:r w:rsidR="007B692D" w:rsidRPr="00F0482F">
          <w:rPr>
            <w:webHidden/>
          </w:rPr>
          <w:tab/>
        </w:r>
        <w:r w:rsidR="007B692D" w:rsidRPr="00F0482F">
          <w:rPr>
            <w:webHidden/>
          </w:rPr>
          <w:fldChar w:fldCharType="begin"/>
        </w:r>
        <w:r w:rsidR="007B692D" w:rsidRPr="00F0482F">
          <w:rPr>
            <w:webHidden/>
          </w:rPr>
          <w:instrText xml:space="preserve"> PAGEREF _Toc184040503 \h </w:instrText>
        </w:r>
        <w:r w:rsidR="007B692D" w:rsidRPr="00F0482F">
          <w:rPr>
            <w:webHidden/>
          </w:rPr>
        </w:r>
        <w:r w:rsidR="007B692D" w:rsidRPr="00F0482F">
          <w:rPr>
            <w:webHidden/>
          </w:rPr>
          <w:fldChar w:fldCharType="separate"/>
        </w:r>
        <w:r w:rsidR="00A576C5">
          <w:rPr>
            <w:webHidden/>
          </w:rPr>
          <w:t>51</w:t>
        </w:r>
        <w:r w:rsidR="007B692D" w:rsidRPr="00F0482F">
          <w:rPr>
            <w:webHidden/>
          </w:rPr>
          <w:fldChar w:fldCharType="end"/>
        </w:r>
      </w:hyperlink>
    </w:p>
    <w:p w14:paraId="5D7A067F" w14:textId="77777777" w:rsidR="007B692D" w:rsidRPr="00F0482F" w:rsidRDefault="00000000" w:rsidP="00F0482F">
      <w:pPr>
        <w:pStyle w:val="Spistreci3"/>
        <w:rPr>
          <w:rFonts w:eastAsiaTheme="minorEastAsia"/>
        </w:rPr>
      </w:pPr>
      <w:hyperlink w:anchor="_Toc184040504" w:history="1">
        <w:r w:rsidR="007B692D" w:rsidRPr="00F0482F">
          <w:rPr>
            <w:rStyle w:val="Hipercze"/>
          </w:rPr>
          <w:t>Załącznik nr 11 Regulamin programu Secundus</w:t>
        </w:r>
        <w:r w:rsidR="007B692D" w:rsidRPr="00F0482F">
          <w:rPr>
            <w:webHidden/>
          </w:rPr>
          <w:tab/>
        </w:r>
        <w:r w:rsidR="007B692D" w:rsidRPr="00F0482F">
          <w:rPr>
            <w:webHidden/>
          </w:rPr>
          <w:fldChar w:fldCharType="begin"/>
        </w:r>
        <w:r w:rsidR="007B692D" w:rsidRPr="00F0482F">
          <w:rPr>
            <w:webHidden/>
          </w:rPr>
          <w:instrText xml:space="preserve"> PAGEREF _Toc184040504 \h </w:instrText>
        </w:r>
        <w:r w:rsidR="007B692D" w:rsidRPr="00F0482F">
          <w:rPr>
            <w:webHidden/>
          </w:rPr>
        </w:r>
        <w:r w:rsidR="007B692D" w:rsidRPr="00F0482F">
          <w:rPr>
            <w:webHidden/>
          </w:rPr>
          <w:fldChar w:fldCharType="separate"/>
        </w:r>
        <w:r w:rsidR="00A576C5">
          <w:rPr>
            <w:webHidden/>
          </w:rPr>
          <w:t>53</w:t>
        </w:r>
        <w:r w:rsidR="007B692D" w:rsidRPr="00F0482F">
          <w:rPr>
            <w:webHidden/>
          </w:rPr>
          <w:fldChar w:fldCharType="end"/>
        </w:r>
      </w:hyperlink>
    </w:p>
    <w:p w14:paraId="2D58105A" w14:textId="77777777" w:rsidR="007B692D" w:rsidRPr="00F0482F" w:rsidRDefault="00000000" w:rsidP="00F0482F">
      <w:pPr>
        <w:pStyle w:val="Spistreci3"/>
        <w:rPr>
          <w:rFonts w:eastAsiaTheme="minorEastAsia"/>
        </w:rPr>
      </w:pPr>
      <w:hyperlink w:anchor="_Toc184040505" w:history="1">
        <w:r w:rsidR="007B692D" w:rsidRPr="00F0482F">
          <w:rPr>
            <w:rStyle w:val="Hipercze"/>
          </w:rPr>
          <w:t>Załącznik nr 12 Regulamin Programu Quartus</w:t>
        </w:r>
        <w:r w:rsidR="007B692D" w:rsidRPr="00F0482F">
          <w:rPr>
            <w:webHidden/>
          </w:rPr>
          <w:tab/>
        </w:r>
        <w:r w:rsidR="007B692D" w:rsidRPr="00F0482F">
          <w:rPr>
            <w:webHidden/>
          </w:rPr>
          <w:fldChar w:fldCharType="begin"/>
        </w:r>
        <w:r w:rsidR="007B692D" w:rsidRPr="00F0482F">
          <w:rPr>
            <w:webHidden/>
          </w:rPr>
          <w:instrText xml:space="preserve"> PAGEREF _Toc184040505 \h </w:instrText>
        </w:r>
        <w:r w:rsidR="007B692D" w:rsidRPr="00F0482F">
          <w:rPr>
            <w:webHidden/>
          </w:rPr>
        </w:r>
        <w:r w:rsidR="007B692D" w:rsidRPr="00F0482F">
          <w:rPr>
            <w:webHidden/>
          </w:rPr>
          <w:fldChar w:fldCharType="separate"/>
        </w:r>
        <w:r w:rsidR="00A576C5">
          <w:rPr>
            <w:webHidden/>
          </w:rPr>
          <w:t>55</w:t>
        </w:r>
        <w:r w:rsidR="007B692D" w:rsidRPr="00F0482F">
          <w:rPr>
            <w:webHidden/>
          </w:rPr>
          <w:fldChar w:fldCharType="end"/>
        </w:r>
      </w:hyperlink>
    </w:p>
    <w:p w14:paraId="26781AD9" w14:textId="77777777" w:rsidR="007B692D" w:rsidRPr="00F0482F" w:rsidRDefault="00000000" w:rsidP="00F0482F">
      <w:pPr>
        <w:pStyle w:val="Spistreci3"/>
        <w:rPr>
          <w:rFonts w:eastAsiaTheme="minorEastAsia"/>
        </w:rPr>
      </w:pPr>
      <w:hyperlink w:anchor="_Toc184040506" w:history="1">
        <w:r w:rsidR="007B692D" w:rsidRPr="00F0482F">
          <w:rPr>
            <w:rStyle w:val="Hipercze"/>
          </w:rPr>
          <w:t>Załącznik nr 13 Regulamin programu Sextus (obowiązuje do 31.12.2025 r.)</w:t>
        </w:r>
        <w:r w:rsidR="007B692D" w:rsidRPr="00F0482F">
          <w:rPr>
            <w:webHidden/>
          </w:rPr>
          <w:tab/>
        </w:r>
        <w:r w:rsidR="007B692D" w:rsidRPr="00F0482F">
          <w:rPr>
            <w:webHidden/>
          </w:rPr>
          <w:fldChar w:fldCharType="begin"/>
        </w:r>
        <w:r w:rsidR="007B692D" w:rsidRPr="00F0482F">
          <w:rPr>
            <w:webHidden/>
          </w:rPr>
          <w:instrText xml:space="preserve"> PAGEREF _Toc184040506 \h </w:instrText>
        </w:r>
        <w:r w:rsidR="007B692D" w:rsidRPr="00F0482F">
          <w:rPr>
            <w:webHidden/>
          </w:rPr>
        </w:r>
        <w:r w:rsidR="007B692D" w:rsidRPr="00F0482F">
          <w:rPr>
            <w:webHidden/>
          </w:rPr>
          <w:fldChar w:fldCharType="separate"/>
        </w:r>
        <w:r w:rsidR="00A576C5">
          <w:rPr>
            <w:webHidden/>
          </w:rPr>
          <w:t>57</w:t>
        </w:r>
        <w:r w:rsidR="007B692D" w:rsidRPr="00F0482F">
          <w:rPr>
            <w:webHidden/>
          </w:rPr>
          <w:fldChar w:fldCharType="end"/>
        </w:r>
      </w:hyperlink>
    </w:p>
    <w:p w14:paraId="68AABB9D" w14:textId="77777777" w:rsidR="00E115BA" w:rsidRPr="008C4F57" w:rsidRDefault="006F7957" w:rsidP="00E115BA">
      <w:pPr>
        <w:spacing w:after="0" w:line="240" w:lineRule="auto"/>
        <w:rPr>
          <w:rFonts w:eastAsia="Times New Roman" w:cstheme="minorHAnsi"/>
          <w:sz w:val="20"/>
          <w:szCs w:val="20"/>
          <w:lang w:eastAsia="pl-PL"/>
        </w:rPr>
      </w:pPr>
      <w:r w:rsidRPr="00F0482F">
        <w:rPr>
          <w:rFonts w:eastAsia="Times New Roman" w:cstheme="minorHAnsi"/>
          <w:b/>
          <w:noProof/>
          <w:sz w:val="20"/>
          <w:szCs w:val="20"/>
          <w:lang w:eastAsia="pl-PL"/>
        </w:rPr>
        <w:lastRenderedPageBreak/>
        <w:fldChar w:fldCharType="end"/>
      </w:r>
    </w:p>
    <w:p w14:paraId="78EC6C7E" w14:textId="77777777" w:rsidR="00E115BA" w:rsidRPr="008C4F57" w:rsidRDefault="00E115BA" w:rsidP="00824821">
      <w:pPr>
        <w:pStyle w:val="Nagwek1"/>
        <w:numPr>
          <w:ilvl w:val="0"/>
          <w:numId w:val="0"/>
        </w:numPr>
        <w:jc w:val="center"/>
        <w:rPr>
          <w:rFonts w:asciiTheme="minorHAnsi" w:hAnsiTheme="minorHAnsi" w:cstheme="minorHAnsi"/>
          <w:sz w:val="24"/>
          <w:szCs w:val="24"/>
        </w:rPr>
      </w:pPr>
      <w:bookmarkStart w:id="2" w:name="_Toc420682040"/>
      <w:bookmarkStart w:id="3" w:name="_Toc439069738"/>
      <w:bookmarkStart w:id="4" w:name="_Toc184040458"/>
      <w:r w:rsidRPr="008C4F57">
        <w:rPr>
          <w:rFonts w:asciiTheme="minorHAnsi" w:hAnsiTheme="minorHAnsi" w:cstheme="minorHAnsi"/>
          <w:sz w:val="24"/>
          <w:szCs w:val="24"/>
        </w:rPr>
        <w:t>DZIAŁ I</w:t>
      </w:r>
      <w:r w:rsidRPr="008C4F57">
        <w:rPr>
          <w:rFonts w:asciiTheme="minorHAnsi" w:hAnsiTheme="minorHAnsi" w:cstheme="minorHAnsi"/>
          <w:sz w:val="24"/>
          <w:szCs w:val="24"/>
        </w:rPr>
        <w:br/>
        <w:t>POSTANOWIENIA OGÓLNE</w:t>
      </w:r>
      <w:bookmarkEnd w:id="2"/>
      <w:bookmarkEnd w:id="3"/>
      <w:bookmarkEnd w:id="4"/>
    </w:p>
    <w:p w14:paraId="210B24A6" w14:textId="77777777" w:rsidR="00E115BA" w:rsidRPr="00E80C2A" w:rsidRDefault="00E115BA" w:rsidP="00824821">
      <w:pPr>
        <w:jc w:val="center"/>
        <w:rPr>
          <w:rFonts w:cstheme="minorHAnsi"/>
          <w:b/>
          <w:sz w:val="24"/>
          <w:szCs w:val="24"/>
        </w:rPr>
      </w:pPr>
      <w:r w:rsidRPr="00E80C2A">
        <w:rPr>
          <w:rFonts w:cstheme="minorHAnsi"/>
          <w:b/>
          <w:sz w:val="24"/>
          <w:szCs w:val="24"/>
        </w:rPr>
        <w:t>__________________________________________________________</w:t>
      </w:r>
    </w:p>
    <w:p w14:paraId="4389A5FB" w14:textId="77777777" w:rsidR="00E115BA" w:rsidRPr="008C4F57" w:rsidRDefault="00E115BA" w:rsidP="00200E0E">
      <w:pPr>
        <w:pStyle w:val="Nagwek4"/>
      </w:pPr>
      <w:r w:rsidRPr="008C4F57">
        <w:t>§ 1</w:t>
      </w:r>
      <w:r w:rsidR="00C25214" w:rsidRPr="008C4F57">
        <w:br/>
      </w:r>
      <w:r w:rsidRPr="008C4F57">
        <w:t>Regulamin</w:t>
      </w:r>
    </w:p>
    <w:p w14:paraId="12B1786F" w14:textId="77777777" w:rsidR="00E115BA" w:rsidRPr="008C4F57" w:rsidRDefault="00E115BA" w:rsidP="00824821">
      <w:pPr>
        <w:spacing w:after="0" w:line="276" w:lineRule="auto"/>
        <w:jc w:val="both"/>
        <w:rPr>
          <w:rFonts w:eastAsia="Times New Roman" w:cstheme="minorHAnsi"/>
          <w:sz w:val="24"/>
          <w:szCs w:val="24"/>
          <w:lang w:eastAsia="pl-PL"/>
        </w:rPr>
      </w:pPr>
      <w:r w:rsidRPr="008C4F57">
        <w:rPr>
          <w:rFonts w:eastAsia="Times New Roman" w:cstheme="minorHAnsi"/>
          <w:sz w:val="24"/>
          <w:szCs w:val="24"/>
          <w:lang w:eastAsia="pl-PL"/>
        </w:rPr>
        <w:t>Niniejszy Regulamin wynagradzania, przyjęty na podstawie art. 126 ust. 2 Ustawy prawo o</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szkolnictwie wyższym i nauce oraz art. 77</w:t>
      </w:r>
      <w:r w:rsidRPr="008C4F57">
        <w:rPr>
          <w:rFonts w:eastAsia="Times New Roman" w:cstheme="minorHAnsi"/>
          <w:sz w:val="24"/>
          <w:szCs w:val="24"/>
          <w:vertAlign w:val="superscript"/>
          <w:lang w:eastAsia="pl-PL"/>
        </w:rPr>
        <w:t>2</w:t>
      </w:r>
      <w:r w:rsidRPr="008C4F57">
        <w:rPr>
          <w:rFonts w:eastAsia="Times New Roman" w:cstheme="minorHAnsi"/>
          <w:sz w:val="24"/>
          <w:szCs w:val="24"/>
          <w:lang w:eastAsia="pl-PL"/>
        </w:rPr>
        <w:t xml:space="preserve"> § 1 Kodeksu pracy, określa zasady wynagradzania, przyznawania składników wynagrodzenia oraz dodatków do wynagrodzenia, jak również innych świadczeń o wartości pieniężnej związanych z pracą, należnych pracownikom Uczelni. </w:t>
      </w:r>
    </w:p>
    <w:p w14:paraId="3D660388" w14:textId="77777777" w:rsidR="00E115BA" w:rsidRPr="008C4F57" w:rsidRDefault="00E115BA" w:rsidP="00200E0E">
      <w:pPr>
        <w:pStyle w:val="Nagwek4"/>
      </w:pPr>
      <w:r w:rsidRPr="008C4F57">
        <w:t>§ 2</w:t>
      </w:r>
      <w:r w:rsidR="00C25214" w:rsidRPr="008C4F57">
        <w:br/>
      </w:r>
      <w:r w:rsidRPr="008C4F57">
        <w:t>Definicje</w:t>
      </w:r>
    </w:p>
    <w:p w14:paraId="0DA23DA5" w14:textId="77777777" w:rsidR="00E115BA" w:rsidRPr="008C4F57" w:rsidRDefault="00E115BA" w:rsidP="003D1C13">
      <w:pPr>
        <w:spacing w:after="0" w:line="276" w:lineRule="auto"/>
        <w:jc w:val="both"/>
        <w:rPr>
          <w:rFonts w:eastAsia="Times New Roman" w:cstheme="minorHAnsi"/>
          <w:sz w:val="24"/>
          <w:szCs w:val="24"/>
          <w:lang w:eastAsia="pl-PL"/>
        </w:rPr>
      </w:pPr>
      <w:r w:rsidRPr="008C4F57">
        <w:rPr>
          <w:rFonts w:eastAsia="Times New Roman" w:cstheme="minorHAnsi"/>
          <w:sz w:val="24"/>
          <w:szCs w:val="24"/>
          <w:lang w:eastAsia="pl-PL"/>
        </w:rPr>
        <w:t>Ilekroć w Regulaminie używa się któregokolwiek z poniższych pojęć, należy nadać mu następujące, opisane poniżej znaczenie:</w:t>
      </w:r>
    </w:p>
    <w:p w14:paraId="24239020"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Kodeks pracy</w:t>
      </w:r>
      <w:r w:rsidRPr="008C4F57">
        <w:rPr>
          <w:rFonts w:eastAsia="Times New Roman" w:cstheme="minorHAnsi"/>
          <w:sz w:val="24"/>
          <w:szCs w:val="24"/>
          <w:lang w:eastAsia="pl-PL"/>
        </w:rPr>
        <w:t xml:space="preserve"> – ustawa - Kodeks pracy z dnia 26 czerwca 1974 roku;</w:t>
      </w:r>
    </w:p>
    <w:p w14:paraId="035CE369"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Nagroda jubileuszowa</w:t>
      </w:r>
      <w:r w:rsidRPr="008C4F57">
        <w:rPr>
          <w:rFonts w:eastAsia="Times New Roman" w:cstheme="minorHAnsi"/>
          <w:sz w:val="24"/>
          <w:szCs w:val="24"/>
          <w:lang w:eastAsia="pl-PL"/>
        </w:rPr>
        <w:t xml:space="preserve"> – nagroda przyznana pracownikowi Uczelni zgodnie z</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postanowieniami Działu VI, Rozdział III Regulaminu;</w:t>
      </w:r>
    </w:p>
    <w:p w14:paraId="1D8CE713"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Nagroda Rektora </w:t>
      </w:r>
      <w:r w:rsidRPr="008C4F57">
        <w:rPr>
          <w:rFonts w:eastAsia="Times New Roman" w:cstheme="minorHAnsi"/>
          <w:sz w:val="24"/>
          <w:szCs w:val="24"/>
          <w:lang w:eastAsia="pl-PL"/>
        </w:rPr>
        <w:t>– nagroda przyznana pracownikowi Uczelni zgodnie z postanowieniami Działu VI, Rozdział II Regulaminu;</w:t>
      </w:r>
    </w:p>
    <w:p w14:paraId="418972A8"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Regulamin</w:t>
      </w:r>
      <w:r w:rsidRPr="008C4F57">
        <w:rPr>
          <w:rFonts w:eastAsia="Times New Roman" w:cstheme="minorHAnsi"/>
          <w:sz w:val="24"/>
          <w:szCs w:val="24"/>
          <w:lang w:eastAsia="pl-PL"/>
        </w:rPr>
        <w:t xml:space="preserve"> – niniejszy Regulamin, jak również wszelkie jego integralne elementy, to jest w szczególności załączniki;</w:t>
      </w:r>
    </w:p>
    <w:p w14:paraId="51007E0F" w14:textId="77777777" w:rsidR="00E115BA" w:rsidRPr="008C4F57" w:rsidRDefault="00E115BA" w:rsidP="003D1C13">
      <w:pPr>
        <w:numPr>
          <w:ilvl w:val="0"/>
          <w:numId w:val="2"/>
        </w:numPr>
        <w:spacing w:after="0" w:line="276" w:lineRule="auto"/>
        <w:ind w:left="540"/>
        <w:jc w:val="both"/>
        <w:rPr>
          <w:rFonts w:eastAsia="Times New Roman" w:cstheme="minorHAnsi"/>
          <w:bCs/>
          <w:sz w:val="24"/>
          <w:szCs w:val="24"/>
          <w:lang w:eastAsia="pl-PL"/>
        </w:rPr>
      </w:pPr>
      <w:r w:rsidRPr="008C4F57">
        <w:rPr>
          <w:rFonts w:eastAsia="Times New Roman" w:cstheme="minorHAnsi"/>
          <w:b/>
          <w:bCs/>
          <w:sz w:val="24"/>
          <w:szCs w:val="24"/>
          <w:lang w:eastAsia="pl-PL"/>
        </w:rPr>
        <w:t>Regulamin Pracy</w:t>
      </w:r>
      <w:r w:rsidRPr="008C4F57">
        <w:rPr>
          <w:rFonts w:eastAsia="Times New Roman" w:cstheme="minorHAnsi"/>
          <w:bCs/>
          <w:sz w:val="24"/>
          <w:szCs w:val="24"/>
          <w:lang w:eastAsia="pl-PL"/>
        </w:rPr>
        <w:t xml:space="preserve"> – regulamin pracy obowiązujący w Uczelni;</w:t>
      </w:r>
    </w:p>
    <w:p w14:paraId="1AF0D5ED"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Statut</w:t>
      </w:r>
      <w:r w:rsidRPr="008C4F57">
        <w:rPr>
          <w:rFonts w:eastAsia="Times New Roman" w:cstheme="minorHAnsi"/>
          <w:sz w:val="24"/>
          <w:szCs w:val="24"/>
          <w:lang w:eastAsia="pl-PL"/>
        </w:rPr>
        <w:t xml:space="preserve"> – statut Uczelni;</w:t>
      </w:r>
    </w:p>
    <w:p w14:paraId="244B9BB9"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Wynagrodzenie profesora </w:t>
      </w:r>
      <w:r w:rsidRPr="008C4F57">
        <w:rPr>
          <w:rFonts w:eastAsia="Times New Roman" w:cstheme="minorHAnsi"/>
          <w:sz w:val="24"/>
          <w:szCs w:val="24"/>
          <w:lang w:eastAsia="pl-PL"/>
        </w:rPr>
        <w:t>– wynagrodzenie zasadnicze profesora w rozumieniu art. 137 Ustawy;</w:t>
      </w:r>
    </w:p>
    <w:p w14:paraId="03A1CBA6"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Uczelnia</w:t>
      </w:r>
      <w:r w:rsidRPr="008C4F57">
        <w:rPr>
          <w:rFonts w:eastAsia="Times New Roman" w:cstheme="minorHAnsi"/>
          <w:sz w:val="24"/>
          <w:szCs w:val="24"/>
          <w:lang w:eastAsia="pl-PL"/>
        </w:rPr>
        <w:t xml:space="preserve"> – Politechnika Wrocławska;</w:t>
      </w:r>
    </w:p>
    <w:p w14:paraId="710E3EB2" w14:textId="77777777" w:rsidR="00E115BA" w:rsidRPr="008C4F57" w:rsidRDefault="00E115BA" w:rsidP="003D1C13">
      <w:pPr>
        <w:numPr>
          <w:ilvl w:val="0"/>
          <w:numId w:val="2"/>
        </w:numPr>
        <w:spacing w:after="0" w:line="276" w:lineRule="auto"/>
        <w:ind w:left="540"/>
        <w:jc w:val="both"/>
        <w:rPr>
          <w:rFonts w:eastAsia="Times New Roman" w:cstheme="minorHAnsi"/>
          <w:sz w:val="24"/>
          <w:szCs w:val="24"/>
          <w:lang w:eastAsia="pl-PL"/>
        </w:rPr>
      </w:pPr>
      <w:r w:rsidRPr="008C4F57">
        <w:rPr>
          <w:rFonts w:eastAsia="Times New Roman" w:cstheme="minorHAnsi"/>
          <w:b/>
          <w:sz w:val="24"/>
          <w:szCs w:val="24"/>
          <w:lang w:eastAsia="pl-PL"/>
        </w:rPr>
        <w:t xml:space="preserve">Ustawa </w:t>
      </w:r>
      <w:r w:rsidRPr="008C4F57">
        <w:rPr>
          <w:rFonts w:eastAsia="Times New Roman" w:cstheme="minorHAnsi"/>
          <w:bCs/>
          <w:sz w:val="24"/>
          <w:szCs w:val="24"/>
          <w:lang w:eastAsia="pl-PL"/>
        </w:rPr>
        <w:t>–</w:t>
      </w:r>
      <w:r w:rsidRPr="008C4F57">
        <w:rPr>
          <w:rFonts w:eastAsia="Times New Roman" w:cstheme="minorHAnsi"/>
          <w:b/>
          <w:sz w:val="24"/>
          <w:szCs w:val="24"/>
          <w:lang w:eastAsia="pl-PL"/>
        </w:rPr>
        <w:t xml:space="preserve"> </w:t>
      </w:r>
      <w:r w:rsidRPr="008C4F57">
        <w:rPr>
          <w:rFonts w:eastAsia="Times New Roman" w:cstheme="minorHAnsi"/>
          <w:sz w:val="24"/>
          <w:szCs w:val="24"/>
          <w:lang w:eastAsia="pl-PL"/>
        </w:rPr>
        <w:t>ustawa z dnia 20 lipca 2018 r. Prawo o szkolnictwie wyższym i nauce z</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późniejszymi zmianami;</w:t>
      </w:r>
    </w:p>
    <w:p w14:paraId="4A8836FD"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 xml:space="preserve">Projekt –  </w:t>
      </w:r>
      <w:r w:rsidRPr="008C4F57">
        <w:rPr>
          <w:rFonts w:eastAsia="Times New Roman" w:cstheme="minorHAnsi"/>
          <w:sz w:val="24"/>
          <w:szCs w:val="24"/>
          <w:lang w:eastAsia="pl-PL"/>
        </w:rPr>
        <w:t>przedsięwzięcie badawcze,  naukowe, rozwojowe, innowacyjne, dydaktyczne, edukacyjne, eksperckie, organizacyjne, wspierające, wdrożeniowe realizowane w</w:t>
      </w:r>
      <w:r w:rsidR="003D1C13" w:rsidRPr="008C4F57">
        <w:rPr>
          <w:rFonts w:eastAsia="Times New Roman" w:cstheme="minorHAnsi"/>
          <w:sz w:val="24"/>
          <w:szCs w:val="24"/>
          <w:lang w:eastAsia="pl-PL"/>
        </w:rPr>
        <w:t> </w:t>
      </w:r>
      <w:r w:rsidRPr="008C4F57">
        <w:rPr>
          <w:rFonts w:eastAsia="Times New Roman" w:cstheme="minorHAnsi"/>
          <w:sz w:val="24"/>
          <w:szCs w:val="24"/>
          <w:lang w:eastAsia="pl-PL"/>
        </w:rPr>
        <w:t>zdefiniowanym okresie w ramach programów, konkursów,  działań, inicjatyw finansowanych przez zewnętrzne instytucje finansujące;</w:t>
      </w:r>
    </w:p>
    <w:p w14:paraId="66B2595B"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Zadania merytoryczne w projekcie</w:t>
      </w:r>
      <w:r w:rsidRPr="008C4F57">
        <w:rPr>
          <w:rFonts w:eastAsia="Times New Roman" w:cstheme="minorHAnsi"/>
          <w:sz w:val="24"/>
          <w:szCs w:val="24"/>
          <w:lang w:eastAsia="pl-PL"/>
        </w:rPr>
        <w:t xml:space="preserve"> – zadania realizowane w ramach projektu bezpośrednio przyczyniające się do osiągnięcia celów projektu;</w:t>
      </w:r>
    </w:p>
    <w:p w14:paraId="631AE2E8" w14:textId="77777777" w:rsidR="00E115BA" w:rsidRPr="008C4F57" w:rsidRDefault="00E115BA" w:rsidP="003D1C13">
      <w:pPr>
        <w:numPr>
          <w:ilvl w:val="0"/>
          <w:numId w:val="2"/>
        </w:numPr>
        <w:spacing w:after="0" w:line="276" w:lineRule="auto"/>
        <w:ind w:left="499" w:hanging="357"/>
        <w:jc w:val="both"/>
        <w:rPr>
          <w:rFonts w:eastAsia="Times New Roman" w:cstheme="minorHAnsi"/>
          <w:bCs/>
          <w:sz w:val="24"/>
          <w:szCs w:val="24"/>
          <w:lang w:eastAsia="pl-PL"/>
        </w:rPr>
      </w:pPr>
      <w:r w:rsidRPr="008C4F57">
        <w:rPr>
          <w:rFonts w:eastAsia="Times New Roman" w:cstheme="minorHAnsi"/>
          <w:b/>
          <w:sz w:val="24"/>
          <w:szCs w:val="24"/>
          <w:lang w:eastAsia="pl-PL"/>
        </w:rPr>
        <w:t>Wniosek o finansowanie</w:t>
      </w:r>
      <w:r w:rsidRPr="008C4F57">
        <w:rPr>
          <w:rFonts w:eastAsia="Times New Roman" w:cstheme="minorHAnsi"/>
          <w:sz w:val="24"/>
          <w:szCs w:val="24"/>
          <w:lang w:eastAsia="pl-PL"/>
        </w:rPr>
        <w:t xml:space="preserve"> </w:t>
      </w:r>
      <w:r w:rsidR="003D1C13" w:rsidRPr="008C4F57">
        <w:rPr>
          <w:rFonts w:eastAsia="Times New Roman" w:cstheme="minorHAnsi"/>
          <w:sz w:val="24"/>
          <w:szCs w:val="24"/>
          <w:lang w:eastAsia="pl-PL"/>
        </w:rPr>
        <w:t>–</w:t>
      </w:r>
      <w:r w:rsidRPr="008C4F57">
        <w:rPr>
          <w:rFonts w:eastAsia="Times New Roman" w:cstheme="minorHAnsi"/>
          <w:sz w:val="24"/>
          <w:szCs w:val="24"/>
          <w:lang w:eastAsia="pl-PL"/>
        </w:rPr>
        <w:t xml:space="preserve"> wniosek, formularz, zgłoszenie określające cele i zakres projektu</w:t>
      </w:r>
      <w:r w:rsidRPr="008C4F57">
        <w:rPr>
          <w:rFonts w:eastAsia="Times New Roman" w:cstheme="minorHAnsi"/>
          <w:bCs/>
          <w:sz w:val="24"/>
          <w:szCs w:val="24"/>
          <w:lang w:eastAsia="pl-PL"/>
        </w:rPr>
        <w:t>.</w:t>
      </w:r>
    </w:p>
    <w:p w14:paraId="197FB8DF" w14:textId="77777777" w:rsidR="00E115BA" w:rsidRPr="008C4F57" w:rsidRDefault="00E115BA" w:rsidP="00200E0E">
      <w:pPr>
        <w:pStyle w:val="Nagwek4"/>
      </w:pPr>
      <w:r w:rsidRPr="008C4F57">
        <w:lastRenderedPageBreak/>
        <w:t>§ 3</w:t>
      </w:r>
      <w:r w:rsidR="00C25214" w:rsidRPr="008C4F57">
        <w:br/>
      </w:r>
      <w:r w:rsidRPr="008C4F57">
        <w:t>Zakres przedmiotowy</w:t>
      </w:r>
    </w:p>
    <w:p w14:paraId="53E40DA4" w14:textId="77777777" w:rsidR="00E115BA" w:rsidRPr="008C4F57" w:rsidRDefault="00E115BA" w:rsidP="003D1C13">
      <w:pPr>
        <w:rPr>
          <w:rFonts w:cstheme="minorHAnsi"/>
          <w:sz w:val="24"/>
          <w:szCs w:val="24"/>
        </w:rPr>
      </w:pPr>
      <w:r w:rsidRPr="008C4F57">
        <w:rPr>
          <w:rFonts w:cstheme="minorHAnsi"/>
          <w:sz w:val="24"/>
          <w:szCs w:val="24"/>
        </w:rPr>
        <w:t>Regulamin określa:</w:t>
      </w:r>
    </w:p>
    <w:p w14:paraId="6EEC231E"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wysokość minimalnej stawki wynagrodzenia zasadniczego pracowników zatrudnionych na poszczególnych stanowiskach;</w:t>
      </w:r>
    </w:p>
    <w:p w14:paraId="740C2E3B"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wysokość i warunki przyznawania składników wynagrodzenia, za które uważa się:</w:t>
      </w:r>
    </w:p>
    <w:p w14:paraId="125682D9" w14:textId="77777777" w:rsidR="00E115BA" w:rsidRPr="008C4F57" w:rsidRDefault="00E115BA" w:rsidP="005753F4">
      <w:pPr>
        <w:pStyle w:val="Akapitzlist"/>
        <w:numPr>
          <w:ilvl w:val="0"/>
          <w:numId w:val="72"/>
        </w:numPr>
        <w:spacing w:line="276" w:lineRule="auto"/>
        <w:ind w:left="1134"/>
        <w:jc w:val="both"/>
        <w:rPr>
          <w:rFonts w:asciiTheme="minorHAnsi" w:hAnsiTheme="minorHAnsi" w:cstheme="minorHAnsi"/>
        </w:rPr>
      </w:pPr>
      <w:r w:rsidRPr="008C4F57">
        <w:rPr>
          <w:rFonts w:asciiTheme="minorHAnsi" w:hAnsiTheme="minorHAnsi" w:cstheme="minorHAnsi"/>
          <w:u w:val="single"/>
        </w:rPr>
        <w:t>składniki stałe</w:t>
      </w:r>
      <w:r w:rsidRPr="008C4F57">
        <w:rPr>
          <w:rFonts w:asciiTheme="minorHAnsi" w:hAnsiTheme="minorHAnsi" w:cstheme="minorHAnsi"/>
        </w:rPr>
        <w:t>, które pracownik otrzymuje:</w:t>
      </w:r>
    </w:p>
    <w:p w14:paraId="1BE68A96" w14:textId="77777777" w:rsidR="00E115BA" w:rsidRPr="008C4F57" w:rsidRDefault="00E115BA" w:rsidP="005753F4">
      <w:pPr>
        <w:pStyle w:val="Akapitzlist"/>
        <w:numPr>
          <w:ilvl w:val="0"/>
          <w:numId w:val="73"/>
        </w:numPr>
        <w:spacing w:line="276" w:lineRule="auto"/>
        <w:ind w:left="1560"/>
        <w:jc w:val="both"/>
        <w:rPr>
          <w:rFonts w:asciiTheme="minorHAnsi" w:hAnsiTheme="minorHAnsi" w:cstheme="minorHAnsi"/>
        </w:rPr>
      </w:pPr>
      <w:r w:rsidRPr="008C4F57">
        <w:rPr>
          <w:rFonts w:asciiTheme="minorHAnsi" w:hAnsiTheme="minorHAnsi" w:cstheme="minorHAnsi"/>
        </w:rPr>
        <w:t>wynagrodzenie zasadnicze,</w:t>
      </w:r>
    </w:p>
    <w:p w14:paraId="765F6877" w14:textId="77777777" w:rsidR="00E115BA" w:rsidRPr="008C4F57" w:rsidRDefault="00E115BA" w:rsidP="005753F4">
      <w:pPr>
        <w:pStyle w:val="Akapitzlist"/>
        <w:numPr>
          <w:ilvl w:val="0"/>
          <w:numId w:val="73"/>
        </w:numPr>
        <w:spacing w:line="276" w:lineRule="auto"/>
        <w:ind w:left="1560"/>
        <w:jc w:val="both"/>
        <w:rPr>
          <w:rFonts w:asciiTheme="minorHAnsi" w:hAnsiTheme="minorHAnsi" w:cstheme="minorHAnsi"/>
        </w:rPr>
      </w:pPr>
      <w:r w:rsidRPr="008C4F57">
        <w:rPr>
          <w:rFonts w:asciiTheme="minorHAnsi" w:hAnsiTheme="minorHAnsi" w:cstheme="minorHAnsi"/>
        </w:rPr>
        <w:t>dodatek za staż pracy</w:t>
      </w:r>
    </w:p>
    <w:p w14:paraId="4537A47A" w14:textId="77777777" w:rsidR="00E115BA" w:rsidRPr="008C4F57" w:rsidRDefault="00E115BA" w:rsidP="005753F4">
      <w:pPr>
        <w:pStyle w:val="Akapitzlist"/>
        <w:numPr>
          <w:ilvl w:val="0"/>
          <w:numId w:val="72"/>
        </w:numPr>
        <w:spacing w:line="276" w:lineRule="auto"/>
        <w:ind w:left="1134"/>
        <w:jc w:val="both"/>
        <w:rPr>
          <w:rFonts w:asciiTheme="minorHAnsi" w:hAnsiTheme="minorHAnsi" w:cstheme="minorHAnsi"/>
        </w:rPr>
      </w:pPr>
      <w:r w:rsidRPr="008C4F57">
        <w:rPr>
          <w:rFonts w:asciiTheme="minorHAnsi" w:hAnsiTheme="minorHAnsi" w:cstheme="minorHAnsi"/>
          <w:u w:val="single"/>
        </w:rPr>
        <w:t>składniki zmienne</w:t>
      </w:r>
      <w:r w:rsidRPr="008C4F57">
        <w:rPr>
          <w:rFonts w:asciiTheme="minorHAnsi" w:hAnsiTheme="minorHAnsi" w:cstheme="minorHAnsi"/>
        </w:rPr>
        <w:t>, które pracownik może otrzymać:</w:t>
      </w:r>
    </w:p>
    <w:p w14:paraId="02ADB0EB"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funkcyjny,</w:t>
      </w:r>
    </w:p>
    <w:p w14:paraId="5C68DD9E"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zadaniowy,</w:t>
      </w:r>
    </w:p>
    <w:p w14:paraId="3E0AE3B9"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wynagrodzenie za godziny ponadwymiarowe,</w:t>
      </w:r>
    </w:p>
    <w:p w14:paraId="42CEFB36"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dydaktyczny,</w:t>
      </w:r>
    </w:p>
    <w:p w14:paraId="198819A4"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wynagrodzenie za godziny nadliczbowe,</w:t>
      </w:r>
    </w:p>
    <w:p w14:paraId="154C65F3"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dodatek za pracę w warunkach szkodliwych dla zdrowia lub uciążliwych (dodatek zdrowotny),</w:t>
      </w:r>
    </w:p>
    <w:p w14:paraId="2EEFC5B0"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strike/>
          <w:u w:color="000000"/>
          <w:bdr w:val="nil"/>
        </w:rPr>
      </w:pPr>
      <w:r w:rsidRPr="008C4F57">
        <w:rPr>
          <w:rFonts w:asciiTheme="minorHAnsi" w:eastAsia="Arial Unicode MS" w:hAnsiTheme="minorHAnsi" w:cstheme="minorHAnsi"/>
          <w:u w:color="000000"/>
          <w:bdr w:val="nil"/>
        </w:rPr>
        <w:t>premia w przypadku pracowników niebędących nauczycielami akademickimi,</w:t>
      </w:r>
    </w:p>
    <w:p w14:paraId="3F7FC36F"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kwotowy: jednorazowy, miesięczny i godzinowy,</w:t>
      </w:r>
    </w:p>
    <w:p w14:paraId="237952A4"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organizacyjny,</w:t>
      </w:r>
    </w:p>
    <w:p w14:paraId="006424D7"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wyrównawczy,</w:t>
      </w:r>
    </w:p>
    <w:p w14:paraId="1CE5F59E" w14:textId="77777777" w:rsidR="00E115BA" w:rsidRPr="008C4F57" w:rsidRDefault="00E115BA" w:rsidP="005753F4">
      <w:pPr>
        <w:pStyle w:val="Akapitzlist"/>
        <w:numPr>
          <w:ilvl w:val="0"/>
          <w:numId w:val="74"/>
        </w:numPr>
        <w:spacing w:line="276" w:lineRule="auto"/>
        <w:ind w:left="1560"/>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color="000000"/>
          <w:bdr w:val="nil"/>
        </w:rPr>
        <w:t>dodatek za pracę w porze nocnej.</w:t>
      </w:r>
    </w:p>
    <w:p w14:paraId="3D0C7A01" w14:textId="77777777" w:rsidR="00E115BA" w:rsidRPr="008C4F57" w:rsidRDefault="00E115BA" w:rsidP="005753F4">
      <w:pPr>
        <w:pStyle w:val="Akapitzlist"/>
        <w:numPr>
          <w:ilvl w:val="0"/>
          <w:numId w:val="72"/>
        </w:numPr>
        <w:spacing w:line="276" w:lineRule="auto"/>
        <w:ind w:left="1134"/>
        <w:jc w:val="both"/>
        <w:rPr>
          <w:rFonts w:asciiTheme="minorHAnsi" w:eastAsia="Arial Unicode MS" w:hAnsiTheme="minorHAnsi" w:cstheme="minorHAnsi"/>
          <w:u w:color="000000"/>
          <w:bdr w:val="nil"/>
        </w:rPr>
      </w:pPr>
      <w:r w:rsidRPr="008C4F57">
        <w:rPr>
          <w:rFonts w:asciiTheme="minorHAnsi" w:eastAsia="Arial Unicode MS" w:hAnsiTheme="minorHAnsi" w:cstheme="minorHAnsi"/>
          <w:u w:val="single" w:color="000000"/>
          <w:bdr w:val="nil"/>
        </w:rPr>
        <w:t>dodatkowe wynagrodzenie przysługujące nauczycielom akademickim za</w:t>
      </w:r>
      <w:r w:rsidRPr="008C4F57">
        <w:rPr>
          <w:rFonts w:asciiTheme="minorHAnsi" w:eastAsia="Arial Unicode MS" w:hAnsiTheme="minorHAnsi" w:cstheme="minorHAnsi"/>
          <w:u w:color="000000"/>
          <w:bdr w:val="nil"/>
        </w:rPr>
        <w:t>:</w:t>
      </w:r>
    </w:p>
    <w:p w14:paraId="22B144CB"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udział w pracach komisji rekrutacyjnej,</w:t>
      </w:r>
    </w:p>
    <w:p w14:paraId="05A8DDB7"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sprawowanie opieki nad kołem naukowym,</w:t>
      </w:r>
    </w:p>
    <w:p w14:paraId="3A4E7146"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sprawowanie opieki nad studenckimi praktykami zawodowymi,</w:t>
      </w:r>
    </w:p>
    <w:p w14:paraId="6E5C6251" w14:textId="77777777" w:rsidR="00E115BA" w:rsidRPr="004A197D" w:rsidRDefault="00E115BA" w:rsidP="005753F4">
      <w:pPr>
        <w:pStyle w:val="Akapitzlist"/>
        <w:numPr>
          <w:ilvl w:val="0"/>
          <w:numId w:val="75"/>
        </w:numPr>
        <w:spacing w:line="276" w:lineRule="auto"/>
        <w:ind w:left="1560"/>
        <w:jc w:val="both"/>
        <w:rPr>
          <w:rFonts w:asciiTheme="minorHAnsi" w:hAnsiTheme="minorHAnsi" w:cstheme="minorHAnsi"/>
        </w:rPr>
      </w:pPr>
      <w:r w:rsidRPr="004A197D">
        <w:rPr>
          <w:rFonts w:asciiTheme="minorHAnsi" w:hAnsiTheme="minorHAnsi" w:cstheme="minorHAnsi"/>
        </w:rPr>
        <w:t>sprawowanie funkcji promotora w przewodzie doktorskim, opracowanie recenzji i opinii w przewodzie doktorskim, w postępowaniu habilitacyjnym albo w postępowaniu o nadanie tytułu naukowego profesora,</w:t>
      </w:r>
    </w:p>
    <w:p w14:paraId="6934C019" w14:textId="77777777" w:rsidR="00E115BA" w:rsidRPr="004A197D" w:rsidRDefault="00E115BA" w:rsidP="005753F4">
      <w:pPr>
        <w:pStyle w:val="Akapitzlist"/>
        <w:numPr>
          <w:ilvl w:val="0"/>
          <w:numId w:val="75"/>
        </w:numPr>
        <w:spacing w:line="276" w:lineRule="auto"/>
        <w:ind w:left="1560"/>
        <w:jc w:val="both"/>
        <w:rPr>
          <w:rFonts w:asciiTheme="minorHAnsi" w:hAnsiTheme="minorHAnsi" w:cstheme="minorHAnsi"/>
        </w:rPr>
      </w:pPr>
      <w:r w:rsidRPr="004A197D">
        <w:rPr>
          <w:rFonts w:asciiTheme="minorHAnsi" w:hAnsiTheme="minorHAnsi" w:cstheme="minorHAnsi"/>
        </w:rPr>
        <w:t>opracowanie recenzji lub ocenę dorobku w postępowaniu kwalifikacyjnym poprzedzającym zatrudnienie</w:t>
      </w:r>
      <w:r w:rsidR="004A197D">
        <w:rPr>
          <w:rFonts w:asciiTheme="minorHAnsi" w:hAnsiTheme="minorHAnsi" w:cstheme="minorHAnsi"/>
        </w:rPr>
        <w:t xml:space="preserve"> </w:t>
      </w:r>
      <w:r w:rsidRPr="004A197D">
        <w:rPr>
          <w:rFonts w:asciiTheme="minorHAnsi" w:hAnsiTheme="minorHAnsi" w:cstheme="minorHAnsi"/>
        </w:rPr>
        <w:t>na stanowisku profesora uczelni osoby nieposiadającej tytułu stopnia naukowego doktora habilitowanego,</w:t>
      </w:r>
    </w:p>
    <w:p w14:paraId="27BA76E5" w14:textId="77777777" w:rsidR="00E115BA" w:rsidRPr="008C4F57" w:rsidRDefault="00E115BA" w:rsidP="005753F4">
      <w:pPr>
        <w:pStyle w:val="Akapitzlist"/>
        <w:numPr>
          <w:ilvl w:val="0"/>
          <w:numId w:val="75"/>
        </w:numPr>
        <w:spacing w:line="276" w:lineRule="auto"/>
        <w:ind w:left="1560"/>
        <w:jc w:val="both"/>
        <w:rPr>
          <w:rFonts w:asciiTheme="minorHAnsi" w:hAnsiTheme="minorHAnsi" w:cstheme="minorHAnsi"/>
        </w:rPr>
      </w:pPr>
      <w:r w:rsidRPr="008C4F57">
        <w:rPr>
          <w:rFonts w:asciiTheme="minorHAnsi" w:hAnsiTheme="minorHAnsi" w:cstheme="minorHAnsi"/>
        </w:rPr>
        <w:t>opracowanie materiałów dydaktycznych do zajęć objętych programem nauczania lub kształcenia,</w:t>
      </w:r>
    </w:p>
    <w:p w14:paraId="376FF3AD" w14:textId="77777777" w:rsidR="00E115BA" w:rsidRPr="008C4F57" w:rsidRDefault="00E115BA" w:rsidP="005753F4">
      <w:pPr>
        <w:pStyle w:val="Akapitzlist"/>
        <w:numPr>
          <w:ilvl w:val="0"/>
          <w:numId w:val="72"/>
        </w:numPr>
        <w:spacing w:line="276" w:lineRule="auto"/>
        <w:ind w:left="1276"/>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val="single" w:color="000000"/>
          <w:bdr w:val="nil"/>
        </w:rPr>
        <w:t>pozostałe świadczenia</w:t>
      </w:r>
      <w:r w:rsidRPr="008C4F57">
        <w:rPr>
          <w:rFonts w:asciiTheme="minorHAnsi" w:eastAsia="Arial Unicode MS" w:hAnsiTheme="minorHAnsi" w:cstheme="minorHAnsi"/>
          <w:color w:val="000000"/>
          <w:u w:color="000000"/>
          <w:bdr w:val="nil"/>
        </w:rPr>
        <w:t>:</w:t>
      </w:r>
    </w:p>
    <w:p w14:paraId="5CE40E6F" w14:textId="77777777" w:rsidR="00E115BA" w:rsidRPr="008C4F57" w:rsidRDefault="00E115BA" w:rsidP="005753F4">
      <w:pPr>
        <w:pStyle w:val="Akapitzlist"/>
        <w:numPr>
          <w:ilvl w:val="0"/>
          <w:numId w:val="76"/>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dodatkowe wynagrodzenie roczne,</w:t>
      </w:r>
    </w:p>
    <w:p w14:paraId="340AA951" w14:textId="77777777" w:rsidR="00E115BA" w:rsidRPr="008C4F57" w:rsidRDefault="00E115BA" w:rsidP="005753F4">
      <w:pPr>
        <w:pStyle w:val="Akapitzlist"/>
        <w:numPr>
          <w:ilvl w:val="0"/>
          <w:numId w:val="76"/>
        </w:numPr>
        <w:spacing w:line="276" w:lineRule="auto"/>
        <w:ind w:left="1560"/>
        <w:jc w:val="both"/>
        <w:rPr>
          <w:rFonts w:asciiTheme="minorHAnsi" w:eastAsia="Arial Unicode MS" w:hAnsiTheme="minorHAnsi" w:cstheme="minorHAnsi"/>
          <w:color w:val="000000"/>
          <w:u w:color="000000"/>
          <w:bdr w:val="nil"/>
        </w:rPr>
      </w:pPr>
      <w:r w:rsidRPr="008C4F57">
        <w:rPr>
          <w:rFonts w:asciiTheme="minorHAnsi" w:eastAsia="Arial Unicode MS" w:hAnsiTheme="minorHAnsi" w:cstheme="minorHAnsi"/>
          <w:color w:val="000000"/>
          <w:u w:color="000000"/>
          <w:bdr w:val="nil"/>
        </w:rPr>
        <w:t>nagroda Rektora,</w:t>
      </w:r>
    </w:p>
    <w:p w14:paraId="180E5EF9"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nagroda jubileuszowa,</w:t>
      </w:r>
    </w:p>
    <w:p w14:paraId="7A5E2210"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odprawa emerytalna lub rentowa,</w:t>
      </w:r>
    </w:p>
    <w:p w14:paraId="084DB514"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ekwiwalent za niewykorzystany urlop wypoczynkowy,</w:t>
      </w:r>
    </w:p>
    <w:p w14:paraId="28287E15"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ekwiwalent za pranie odzieży roboczej,</w:t>
      </w:r>
    </w:p>
    <w:p w14:paraId="3479BFD9"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lastRenderedPageBreak/>
        <w:t>ryczałt za używanie własnego samochodu do celów służbowych,</w:t>
      </w:r>
    </w:p>
    <w:p w14:paraId="3DC1C7F7"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zwrot kosztów podróży służbowej,</w:t>
      </w:r>
    </w:p>
    <w:p w14:paraId="4E212A4B"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dodatek dla społecznego inspektora pracy,</w:t>
      </w:r>
    </w:p>
    <w:p w14:paraId="696057BC"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stypendium przyznane pracownikowi Uczelni,</w:t>
      </w:r>
    </w:p>
    <w:p w14:paraId="3012B4FE" w14:textId="77777777" w:rsidR="00E115BA" w:rsidRPr="008C4F57" w:rsidRDefault="00E115BA" w:rsidP="005753F4">
      <w:pPr>
        <w:pStyle w:val="Akapitzlist"/>
        <w:numPr>
          <w:ilvl w:val="0"/>
          <w:numId w:val="76"/>
        </w:numPr>
        <w:spacing w:line="276" w:lineRule="auto"/>
        <w:ind w:left="1560"/>
        <w:jc w:val="both"/>
        <w:rPr>
          <w:rFonts w:asciiTheme="minorHAnsi" w:hAnsiTheme="minorHAnsi" w:cstheme="minorHAnsi"/>
        </w:rPr>
      </w:pPr>
      <w:r w:rsidRPr="008C4F57">
        <w:rPr>
          <w:rFonts w:asciiTheme="minorHAnsi" w:hAnsiTheme="minorHAnsi" w:cstheme="minorHAnsi"/>
        </w:rPr>
        <w:t>dodatek relokacyjny i dodatek rodzinny;</w:t>
      </w:r>
    </w:p>
    <w:p w14:paraId="58B64B1D"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wypłaty wynagrodzenia pracownikom Uczelni;</w:t>
      </w:r>
    </w:p>
    <w:p w14:paraId="646C8561"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przypadki, w których pracownik Uczelni traci prawo do przyznanego dodatku funkcyjnego;</w:t>
      </w:r>
    </w:p>
    <w:p w14:paraId="3245BF05"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okresy pracy i inne okresy uprawniające do dodatku za staż pracy;</w:t>
      </w:r>
    </w:p>
    <w:p w14:paraId="38BDE20F"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obliczania wynagrodzenia należnego pracownikowi za czas urlopu oraz za czas niezdolności pracownika do pracy;</w:t>
      </w:r>
    </w:p>
    <w:p w14:paraId="6796189D"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rozliczania kosztów związanych z używaniem przez pracownika samochodu osobowego będącego jego własnością do celów służbowych;</w:t>
      </w:r>
    </w:p>
    <w:p w14:paraId="043B1D99" w14:textId="77777777" w:rsidR="00E115BA" w:rsidRPr="008C4F57" w:rsidRDefault="00E115BA" w:rsidP="005753F4">
      <w:pPr>
        <w:pStyle w:val="Akapitzlist"/>
        <w:numPr>
          <w:ilvl w:val="0"/>
          <w:numId w:val="71"/>
        </w:numPr>
        <w:spacing w:line="276" w:lineRule="auto"/>
        <w:jc w:val="both"/>
        <w:rPr>
          <w:rFonts w:asciiTheme="minorHAnsi" w:hAnsiTheme="minorHAnsi" w:cstheme="minorHAnsi"/>
        </w:rPr>
      </w:pPr>
      <w:r w:rsidRPr="008C4F57">
        <w:rPr>
          <w:rFonts w:asciiTheme="minorHAnsi" w:hAnsiTheme="minorHAnsi" w:cstheme="minorHAnsi"/>
        </w:rPr>
        <w:t>sposób obliczania stawki godzinowej wynagrodzenia zasadniczego oraz dodatków do</w:t>
      </w:r>
      <w:r w:rsidR="002A440A">
        <w:rPr>
          <w:rFonts w:asciiTheme="minorHAnsi" w:hAnsiTheme="minorHAnsi" w:cstheme="minorHAnsi"/>
        </w:rPr>
        <w:t> </w:t>
      </w:r>
      <w:r w:rsidRPr="008C4F57">
        <w:rPr>
          <w:rFonts w:asciiTheme="minorHAnsi" w:hAnsiTheme="minorHAnsi" w:cstheme="minorHAnsi"/>
        </w:rPr>
        <w:t>wynagrodzenia określanych stawką miesięczną wynikającą z osobistego zaszeregowania pracownika.</w:t>
      </w:r>
    </w:p>
    <w:p w14:paraId="6AEB32E6" w14:textId="77777777" w:rsidR="00E115BA" w:rsidRPr="008C4F57" w:rsidRDefault="00E115BA" w:rsidP="00200E0E">
      <w:pPr>
        <w:pStyle w:val="Nagwek4"/>
      </w:pPr>
      <w:r w:rsidRPr="008C4F57">
        <w:t>§ 3a</w:t>
      </w:r>
    </w:p>
    <w:p w14:paraId="5C0C83DC"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Postanowienia Regulaminu stosuje się wobec wszystkich pracowników bez względu na</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rodzaj umowy o pracę i zajmowane stanowisko.</w:t>
      </w:r>
    </w:p>
    <w:p w14:paraId="672B74BF"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Obowiązek zapoznania pracowników z treścią Regulaminu spoczywa na kierownikach jednostek organizacyjnych. Oświadczenia pracowników potwierdzające zapoznanie się z</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 xml:space="preserve">treścią Regulaminu przechowywane są w aktach osobowych pracowników. </w:t>
      </w:r>
    </w:p>
    <w:p w14:paraId="092ABDD3" w14:textId="77777777" w:rsidR="00E115BA" w:rsidRPr="008C4F57" w:rsidRDefault="00E115BA" w:rsidP="003A60C1">
      <w:pPr>
        <w:numPr>
          <w:ilvl w:val="3"/>
          <w:numId w:val="3"/>
        </w:numPr>
        <w:tabs>
          <w:tab w:val="clear" w:pos="2880"/>
        </w:tabs>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Każdy pracownik zostaje zapoznany z treścią Regulaminu w momencie zatrudnienia, a</w:t>
      </w:r>
      <w:r w:rsidR="003A60C1" w:rsidRPr="008C4F57">
        <w:rPr>
          <w:rFonts w:eastAsia="Times New Roman" w:cstheme="minorHAnsi"/>
          <w:sz w:val="24"/>
          <w:szCs w:val="24"/>
          <w:lang w:eastAsia="pl-PL"/>
        </w:rPr>
        <w:t> </w:t>
      </w:r>
      <w:r w:rsidRPr="008C4F57">
        <w:rPr>
          <w:rFonts w:eastAsia="Times New Roman" w:cstheme="minorHAnsi"/>
          <w:sz w:val="24"/>
          <w:szCs w:val="24"/>
          <w:lang w:eastAsia="pl-PL"/>
        </w:rPr>
        <w:t>jego oświadczenie w tej sprawie załącza się do akt osobowych.</w:t>
      </w:r>
    </w:p>
    <w:p w14:paraId="47C0F37C" w14:textId="77777777" w:rsidR="00E115BA" w:rsidRPr="008C4F57" w:rsidRDefault="00E115BA" w:rsidP="00200E0E">
      <w:pPr>
        <w:pStyle w:val="Nagwek4"/>
      </w:pPr>
      <w:r w:rsidRPr="008C4F57">
        <w:t>§ 4</w:t>
      </w:r>
      <w:r w:rsidR="00C25214" w:rsidRPr="008C4F57">
        <w:br/>
      </w:r>
      <w:r w:rsidRPr="008C4F57">
        <w:t>Podstawowe zasady ustalania wynagrodzenia za pracę</w:t>
      </w:r>
    </w:p>
    <w:p w14:paraId="5049BFDA" w14:textId="77777777" w:rsidR="00E115BA" w:rsidRPr="008C4F57" w:rsidRDefault="00E115BA" w:rsidP="005753F4">
      <w:pPr>
        <w:numPr>
          <w:ilvl w:val="0"/>
          <w:numId w:val="43"/>
        </w:numPr>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Wynagrodzenie za pracę powinno być tak ustalone, aby odpowiadało w szczególności rodzajowi wykonywanej pracy i kwalifikacjom wymaganym przy jej wykonywaniu, a także uwzględniało ilość i jakość świadczonej pracy.</w:t>
      </w:r>
    </w:p>
    <w:p w14:paraId="3851E5F0" w14:textId="77777777" w:rsidR="00E115BA" w:rsidRPr="008C4F57" w:rsidRDefault="00E115BA" w:rsidP="005753F4">
      <w:pPr>
        <w:numPr>
          <w:ilvl w:val="0"/>
          <w:numId w:val="43"/>
        </w:numPr>
        <w:spacing w:after="0" w:line="276" w:lineRule="auto"/>
        <w:ind w:left="426" w:hanging="426"/>
        <w:jc w:val="both"/>
        <w:rPr>
          <w:rFonts w:eastAsia="Times New Roman" w:cstheme="minorHAnsi"/>
          <w:sz w:val="24"/>
          <w:szCs w:val="24"/>
          <w:lang w:eastAsia="pl-PL"/>
        </w:rPr>
      </w:pPr>
      <w:r w:rsidRPr="008C4F57">
        <w:rPr>
          <w:rFonts w:eastAsia="Times New Roman" w:cstheme="minorHAnsi"/>
          <w:sz w:val="24"/>
          <w:szCs w:val="24"/>
          <w:lang w:eastAsia="pl-PL"/>
        </w:rPr>
        <w:t>Rektor w wyjątkowych przypadkach, uzasadnionych kompetencjami merytorycznymi osoby, zatrudnianej na stanowisku pracownika niebędącego nauczycielem akademickim, podejmuje indywidualne decyzje zwalniające z wymagań kwalifikacyjnych w zakresie poziomu wykształcenia lub/i stażu pracy wymaganego na danym stanowisku pracy.</w:t>
      </w:r>
    </w:p>
    <w:p w14:paraId="38EEF690" w14:textId="77777777" w:rsidR="00E115BA" w:rsidRPr="008C4F57" w:rsidRDefault="00E115BA" w:rsidP="0016275E">
      <w:pPr>
        <w:pStyle w:val="Nagwek1"/>
        <w:numPr>
          <w:ilvl w:val="0"/>
          <w:numId w:val="0"/>
        </w:numPr>
        <w:jc w:val="center"/>
        <w:rPr>
          <w:rFonts w:asciiTheme="minorHAnsi" w:hAnsiTheme="minorHAnsi" w:cstheme="minorHAnsi"/>
          <w:sz w:val="24"/>
          <w:szCs w:val="24"/>
        </w:rPr>
      </w:pPr>
      <w:bookmarkStart w:id="5" w:name="_Toc184040459"/>
      <w:r w:rsidRPr="008C4F57">
        <w:rPr>
          <w:rFonts w:asciiTheme="minorHAnsi" w:hAnsiTheme="minorHAnsi" w:cstheme="minorHAnsi"/>
          <w:sz w:val="24"/>
          <w:szCs w:val="24"/>
        </w:rPr>
        <w:lastRenderedPageBreak/>
        <w:t>DZIAŁ II</w:t>
      </w:r>
      <w:r w:rsidRPr="008C4F57">
        <w:rPr>
          <w:rFonts w:asciiTheme="minorHAnsi" w:hAnsiTheme="minorHAnsi" w:cstheme="minorHAnsi"/>
          <w:sz w:val="24"/>
          <w:szCs w:val="24"/>
        </w:rPr>
        <w:br/>
        <w:t>STAŁE SKŁADNIKI WYNAGRODZENIA ZA PRACĘ</w:t>
      </w:r>
      <w:bookmarkEnd w:id="5"/>
    </w:p>
    <w:p w14:paraId="4275CC00" w14:textId="77777777" w:rsidR="00E115BA" w:rsidRPr="008C4F57" w:rsidRDefault="00E115BA" w:rsidP="0016275E">
      <w:pPr>
        <w:keepNext/>
        <w:spacing w:after="0" w:line="276" w:lineRule="auto"/>
        <w:jc w:val="center"/>
        <w:rPr>
          <w:rFonts w:eastAsia="Times New Roman" w:cstheme="minorHAnsi"/>
          <w:b/>
          <w:sz w:val="24"/>
          <w:szCs w:val="24"/>
          <w:lang w:eastAsia="pl-PL"/>
        </w:rPr>
      </w:pPr>
      <w:r w:rsidRPr="008C4F57">
        <w:rPr>
          <w:rFonts w:eastAsia="Times New Roman" w:cstheme="minorHAnsi"/>
          <w:b/>
          <w:sz w:val="24"/>
          <w:szCs w:val="24"/>
          <w:lang w:eastAsia="pl-PL"/>
        </w:rPr>
        <w:t>__________________________________________________________</w:t>
      </w:r>
    </w:p>
    <w:p w14:paraId="3C200619" w14:textId="77777777" w:rsidR="00E115BA" w:rsidRPr="008C4F57" w:rsidRDefault="00E115BA" w:rsidP="0016275E">
      <w:pPr>
        <w:pStyle w:val="Nagwek2"/>
      </w:pPr>
      <w:bookmarkStart w:id="6" w:name="_Toc184040460"/>
      <w:r w:rsidRPr="008C4F57">
        <w:t>ROZDZIAŁ I</w:t>
      </w:r>
      <w:r w:rsidRPr="008C4F57">
        <w:br/>
        <w:t>WYNAGRODZENIE ZASADNICZE</w:t>
      </w:r>
      <w:bookmarkEnd w:id="6"/>
    </w:p>
    <w:p w14:paraId="3396CEB7" w14:textId="77777777" w:rsidR="00E115BA" w:rsidRPr="008C4F57" w:rsidRDefault="00E115BA" w:rsidP="00200E0E">
      <w:pPr>
        <w:pStyle w:val="Nagwek4"/>
      </w:pPr>
      <w:r w:rsidRPr="008C4F57">
        <w:t>§ 5</w:t>
      </w:r>
      <w:r w:rsidR="00C25214" w:rsidRPr="008C4F57">
        <w:br/>
      </w:r>
      <w:r w:rsidRPr="008C4F57">
        <w:t>Wynagrodzenie zasadnicze</w:t>
      </w:r>
    </w:p>
    <w:p w14:paraId="3B850FF5"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stanowi stałą kwotę wynikającą z umowy o pracę ustaloną na</w:t>
      </w:r>
      <w:r w:rsidR="003A60C1" w:rsidRPr="008C4F57">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podstawie miesięcznych stawek zaszeregowania pracownika.</w:t>
      </w:r>
    </w:p>
    <w:p w14:paraId="7AC1FCCC"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nauczycielowi akademickiemu jest wypłacane z góry.</w:t>
      </w:r>
    </w:p>
    <w:p w14:paraId="7F0C134B"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Godzinową stawkę wynagrodzenia zasadniczego oblicza się poprzez podzielenie wynagrodzenia zasadniczego wynikającego z umowy o pracę pracownika przez liczbę godzin pracy przypadającą do przepracowania w danym miesiącu, a w odniesieniu do</w:t>
      </w:r>
      <w:r w:rsidR="002A440A">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nauczycieli akademickich przyjmuje się, jako dzielnik liczbę 168.</w:t>
      </w:r>
    </w:p>
    <w:p w14:paraId="0D4D27C0"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Wynagrodzenie zasadnicze nauczycieli akademickich nie może być niższe niż wynikające z</w:t>
      </w:r>
      <w:r w:rsidR="003A60C1" w:rsidRPr="008C4F57">
        <w:rPr>
          <w:rFonts w:eastAsia="Arial Unicode MS" w:cstheme="minorHAnsi"/>
          <w:sz w:val="24"/>
          <w:szCs w:val="24"/>
          <w:u w:color="000000"/>
          <w:bdr w:val="nil"/>
          <w:lang w:eastAsia="pl-PL"/>
        </w:rPr>
        <w:t> </w:t>
      </w:r>
      <w:r w:rsidRPr="008C4F57">
        <w:rPr>
          <w:rFonts w:eastAsia="Arial Unicode MS" w:cstheme="minorHAnsi"/>
          <w:sz w:val="24"/>
          <w:szCs w:val="24"/>
          <w:u w:color="000000"/>
          <w:bdr w:val="nil"/>
          <w:lang w:eastAsia="pl-PL"/>
        </w:rPr>
        <w:t>powszechnie obowiązujących przepisów prawa dla tych pracowników.</w:t>
      </w:r>
    </w:p>
    <w:p w14:paraId="63FA9BD5"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Wysokość minimalnego wynagrodzenia zasadniczego nauczycieli akademickich zatrudnionych na poszczególnych stanowiskach i posiadających określone kwalifikacje określa załącznik nr  1</w:t>
      </w:r>
      <w:r w:rsidRPr="008C4F57">
        <w:rPr>
          <w:rFonts w:eastAsia="Arial Unicode MS" w:cstheme="minorHAnsi"/>
          <w:b/>
          <w:bCs/>
          <w:sz w:val="24"/>
          <w:szCs w:val="24"/>
          <w:u w:color="000000"/>
          <w:bdr w:val="nil"/>
          <w:lang w:eastAsia="pl-PL"/>
        </w:rPr>
        <w:t xml:space="preserve"> </w:t>
      </w:r>
      <w:r w:rsidRPr="008C4F57">
        <w:rPr>
          <w:rFonts w:eastAsia="Arial Unicode MS" w:cstheme="minorHAnsi"/>
          <w:sz w:val="24"/>
          <w:szCs w:val="24"/>
          <w:u w:color="000000"/>
          <w:bdr w:val="nil"/>
          <w:lang w:eastAsia="pl-PL"/>
        </w:rPr>
        <w:t xml:space="preserve"> do niniejszego Regulaminu.</w:t>
      </w:r>
    </w:p>
    <w:p w14:paraId="2039253B" w14:textId="77777777" w:rsidR="00E115BA" w:rsidRPr="008C4F57" w:rsidRDefault="00E115BA" w:rsidP="005753F4">
      <w:pPr>
        <w:numPr>
          <w:ilvl w:val="0"/>
          <w:numId w:val="34"/>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Wysokość minimalnego wynagrodzenia zasadniczego pracowników niebędących nauczycielami akademickimi </w:t>
      </w:r>
      <w:r w:rsidRPr="008C4F57">
        <w:rPr>
          <w:rFonts w:eastAsia="Arial Unicode MS" w:cstheme="minorHAnsi"/>
          <w:bCs/>
          <w:sz w:val="24"/>
          <w:szCs w:val="24"/>
          <w:u w:color="000000"/>
          <w:bdr w:val="nil"/>
          <w:lang w:eastAsia="pl-PL"/>
        </w:rPr>
        <w:t>określa załącznik nr 2</w:t>
      </w:r>
      <w:r w:rsidRPr="008C4F57">
        <w:rPr>
          <w:rFonts w:eastAsia="Arial Unicode MS" w:cstheme="minorHAnsi"/>
          <w:sz w:val="24"/>
          <w:szCs w:val="24"/>
          <w:u w:color="000000"/>
          <w:bdr w:val="nil"/>
          <w:lang w:eastAsia="pl-PL"/>
        </w:rPr>
        <w:t>, natomiast  wykaz stanowisk, kategorii zaszeregowania osób zatrudnionych na poszczególnych stanowiskach i wymagań kwalifikacyjnych określa załącznik nr 3</w:t>
      </w:r>
      <w:r w:rsidRPr="008C4F57">
        <w:rPr>
          <w:rFonts w:eastAsia="Arial Unicode MS" w:cstheme="minorHAnsi"/>
          <w:b/>
          <w:bCs/>
          <w:sz w:val="24"/>
          <w:szCs w:val="24"/>
          <w:u w:color="000000"/>
          <w:bdr w:val="nil"/>
          <w:lang w:eastAsia="pl-PL"/>
        </w:rPr>
        <w:t xml:space="preserve"> </w:t>
      </w:r>
      <w:r w:rsidRPr="008C4F57">
        <w:rPr>
          <w:rFonts w:eastAsia="Arial Unicode MS" w:cstheme="minorHAnsi"/>
          <w:sz w:val="24"/>
          <w:szCs w:val="24"/>
          <w:u w:color="000000"/>
          <w:bdr w:val="nil"/>
          <w:lang w:eastAsia="pl-PL"/>
        </w:rPr>
        <w:t>do niniejszego Regulaminu.</w:t>
      </w:r>
    </w:p>
    <w:p w14:paraId="4B55FCA9" w14:textId="77777777" w:rsidR="00E115BA" w:rsidRPr="008C4F57" w:rsidRDefault="00E115BA" w:rsidP="00200E0E">
      <w:pPr>
        <w:pStyle w:val="Nagwek4"/>
        <w:rPr>
          <w:rFonts w:eastAsia="Arial Unicode MS"/>
          <w:u w:color="000000"/>
          <w:bdr w:val="nil"/>
        </w:rPr>
      </w:pPr>
      <w:r w:rsidRPr="008C4F57">
        <w:rPr>
          <w:rFonts w:eastAsia="Arial Unicode MS"/>
          <w:u w:color="000000"/>
          <w:bdr w:val="nil"/>
        </w:rPr>
        <w:t>§ 6</w:t>
      </w:r>
      <w:r w:rsidR="00C25214" w:rsidRPr="008C4F57">
        <w:rPr>
          <w:rFonts w:eastAsia="Arial Unicode MS"/>
          <w:u w:color="000000"/>
          <w:bdr w:val="nil"/>
        </w:rPr>
        <w:br/>
      </w:r>
      <w:r w:rsidRPr="008C4F57">
        <w:rPr>
          <w:rFonts w:eastAsia="Arial Unicode MS"/>
          <w:u w:color="000000"/>
          <w:bdr w:val="nil"/>
        </w:rPr>
        <w:t>Wynagrodzenie zasadnicze osób zatrudnionych w niepełnym wymiarze czasu pracy</w:t>
      </w:r>
    </w:p>
    <w:p w14:paraId="3CCAAA06" w14:textId="77777777" w:rsidR="00E115BA" w:rsidRPr="008C4F57" w:rsidRDefault="00E115BA" w:rsidP="00824821">
      <w:p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Pracownikowi zatrudnionemu w niepełnym wymiarze czasu pracy przysługuje wynagrodzenie zasadnicze w wysokości proporcjonalnej do wymiaru czasu pracy wynikającego z zawartej umowy o pracę.</w:t>
      </w:r>
    </w:p>
    <w:p w14:paraId="45E97EB9" w14:textId="77777777" w:rsidR="00E115BA" w:rsidRPr="008C4F57" w:rsidRDefault="00E115BA" w:rsidP="00FD2A1E">
      <w:pPr>
        <w:pStyle w:val="Nagwek2"/>
      </w:pPr>
      <w:bookmarkStart w:id="7" w:name="_Toc184040461"/>
      <w:r w:rsidRPr="008C4F57">
        <w:t>ROZDZIAŁ II</w:t>
      </w:r>
      <w:r w:rsidRPr="008C4F57">
        <w:br/>
        <w:t>DODATEK ZA STAŻ PRACY</w:t>
      </w:r>
      <w:bookmarkEnd w:id="7"/>
    </w:p>
    <w:p w14:paraId="29AF512E" w14:textId="77777777" w:rsidR="00E115BA" w:rsidRPr="008C4F57" w:rsidRDefault="00E115BA" w:rsidP="0040704A">
      <w:pPr>
        <w:pStyle w:val="Nagwek4"/>
        <w:rPr>
          <w:rFonts w:eastAsia="Arial Unicode MS"/>
          <w:u w:color="000000"/>
          <w:bdr w:val="nil"/>
        </w:rPr>
      </w:pPr>
      <w:r w:rsidRPr="008C4F57">
        <w:rPr>
          <w:rFonts w:eastAsia="Arial Unicode MS"/>
          <w:u w:color="000000"/>
          <w:bdr w:val="nil"/>
        </w:rPr>
        <w:t>§ 7</w:t>
      </w:r>
      <w:r w:rsidR="00C25214" w:rsidRPr="008C4F57">
        <w:rPr>
          <w:rFonts w:eastAsia="Arial Unicode MS"/>
          <w:u w:color="000000"/>
          <w:bdr w:val="nil"/>
        </w:rPr>
        <w:br/>
      </w:r>
      <w:r w:rsidRPr="008C4F57">
        <w:rPr>
          <w:rFonts w:eastAsia="Arial Unicode MS"/>
          <w:u w:color="000000"/>
          <w:bdr w:val="nil"/>
        </w:rPr>
        <w:t>Zasady nabycia prawa do dodatku</w:t>
      </w:r>
    </w:p>
    <w:p w14:paraId="45CA209C"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Dodatek za staż pracy przysługuje pracownikowi na zasadach określonych w powszechnie obowiązujących przepisach prawa.</w:t>
      </w:r>
    </w:p>
    <w:p w14:paraId="7651E4C6"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Podstawą do naliczenia dodatku stażowego jest kwota wypłaconego w danym miesiącu wynagrodzenia zasadniczego. Dodatek za staż pracy stanowi procent wynagrodzenia zasadniczego pracownika pomniejszonego z tytułu nieobecności, za które pracownikowi </w:t>
      </w:r>
      <w:r w:rsidRPr="008C4F57">
        <w:rPr>
          <w:rFonts w:eastAsia="Arial Unicode MS" w:cstheme="minorHAnsi"/>
          <w:sz w:val="24"/>
          <w:szCs w:val="24"/>
          <w:u w:color="000000"/>
          <w:bdr w:val="nil"/>
          <w:lang w:eastAsia="pl-PL"/>
        </w:rPr>
        <w:lastRenderedPageBreak/>
        <w:t>przysługuje prawo do wynagrodzenia chorobowego, prawo do zasiłków chorobowych, opiekuńczego, macierzyńskiego i świadczenia rehabilitacyjnego.</w:t>
      </w:r>
    </w:p>
    <w:p w14:paraId="3EC2738B" w14:textId="77777777" w:rsidR="00E115BA" w:rsidRPr="008C4F57"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C4F57">
        <w:rPr>
          <w:rFonts w:eastAsia="Arial Unicode MS" w:cstheme="minorHAnsi"/>
          <w:sz w:val="24"/>
          <w:szCs w:val="24"/>
          <w:u w:color="000000"/>
          <w:bdr w:val="nil"/>
          <w:lang w:eastAsia="pl-PL"/>
        </w:rPr>
        <w:t xml:space="preserve">Jeżeli pracownik nabywa prawo do dodatku za staż pracy lub prawo do wyższej stawki tego dodatku pierwszego dnia miesiąca - to dodatek ten przysługuje za ten miesiąc. </w:t>
      </w:r>
    </w:p>
    <w:p w14:paraId="44D77FD3" w14:textId="77777777" w:rsidR="00E115BA" w:rsidRPr="00824821"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Jeżeli pracownik nabywa prawo do dodatku za staż pracy lub prawo do wyższej stawki tego dodatku w ciągu miesiąca to dodatek ten przysługuje począwszy od pierwszego dnia miesiąca następującego po miesiącu, w którym pracownik nabył to prawo.</w:t>
      </w:r>
    </w:p>
    <w:p w14:paraId="1A4FA3D0" w14:textId="77777777" w:rsidR="00E115BA" w:rsidRPr="00824821" w:rsidRDefault="00E115BA" w:rsidP="005753F4">
      <w:pPr>
        <w:numPr>
          <w:ilvl w:val="3"/>
          <w:numId w:val="36"/>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W przypadku kontynuacji zatrudnienia (bez przerwy w zatrudnieniu) na podstawie nowej umowy, dodatek przysługuje od pierwszego dnia ponownego zatrudnienia.</w:t>
      </w:r>
    </w:p>
    <w:p w14:paraId="7C4C1416"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8</w:t>
      </w:r>
      <w:r w:rsidR="00C25214">
        <w:rPr>
          <w:rFonts w:eastAsia="Arial Unicode MS"/>
          <w:u w:color="000000"/>
          <w:bdr w:val="nil"/>
        </w:rPr>
        <w:br/>
      </w:r>
      <w:r w:rsidRPr="00824821">
        <w:rPr>
          <w:rFonts w:eastAsia="Arial Unicode MS"/>
          <w:u w:color="000000"/>
          <w:bdr w:val="nil"/>
        </w:rPr>
        <w:t>Okresy zaliczane do stażu</w:t>
      </w:r>
    </w:p>
    <w:p w14:paraId="0DAB92AC"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Do okresów zatrudnienia uwzględnianych przy obliczaniu wysokości dodatku za staż pracy zalicza się:</w:t>
      </w:r>
    </w:p>
    <w:p w14:paraId="0A267B92"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zakończone okresy zatrudnienia, z zastrzeżeniem ust. 3;</w:t>
      </w:r>
    </w:p>
    <w:p w14:paraId="015F5487"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inne okresy uwzględniane na podstawie odrębnych przepisów, jako okresy, od których zależą uprawnienia pracownicze;</w:t>
      </w:r>
    </w:p>
    <w:p w14:paraId="413A7345"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asystenckich studiów przygotowawczych, odbytych na podstawie przepisów dotyczących zasad i warunków tworzenia w szkołach wyższych asystenckich studiów przygotowawczych;</w:t>
      </w:r>
    </w:p>
    <w:p w14:paraId="7A64E8B1" w14:textId="77777777" w:rsidR="00E115BA" w:rsidRPr="003A60C1" w:rsidRDefault="00E115BA" w:rsidP="005753F4">
      <w:pPr>
        <w:pStyle w:val="Akapitzlist"/>
        <w:numPr>
          <w:ilvl w:val="0"/>
          <w:numId w:val="78"/>
        </w:numPr>
        <w:pBdr>
          <w:top w:val="nil"/>
          <w:left w:val="nil"/>
          <w:bottom w:val="nil"/>
          <w:right w:val="nil"/>
          <w:between w:val="nil"/>
          <w:bar w:val="nil"/>
        </w:pBdr>
        <w:tabs>
          <w:tab w:val="left" w:pos="-3780"/>
        </w:tabs>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pobytu za granicą wynikające ze skierowania udzielonego na podstawie przepisów o kierowaniu za granicę pracowników w celach naukowych, dydaktycznych i szkoleniowych.</w:t>
      </w:r>
    </w:p>
    <w:p w14:paraId="0C3FD6AC"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Przy ustalaniu okresów uprawniających do dodatku za staż pracy nie uwzględnia się tej części zakończonych okresów wymienionych w ust. 1, które pokrywają się z okresami zatrudnienia w Uczelni.</w:t>
      </w:r>
    </w:p>
    <w:p w14:paraId="081B4E71"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Okresy, o których mowa w ust. 1 pkt 1 zalicza się na podstawie świadectwa pracy, a</w:t>
      </w:r>
      <w:r w:rsidR="002A440A">
        <w:rPr>
          <w:rFonts w:asciiTheme="minorHAnsi" w:eastAsia="Arial Unicode MS" w:hAnsiTheme="minorHAnsi" w:cstheme="minorHAnsi"/>
          <w:u w:color="000000"/>
          <w:bdr w:val="nil"/>
        </w:rPr>
        <w:t> </w:t>
      </w:r>
      <w:r w:rsidRPr="003A60C1">
        <w:rPr>
          <w:rFonts w:asciiTheme="minorHAnsi" w:eastAsia="Arial Unicode MS" w:hAnsiTheme="minorHAnsi" w:cstheme="minorHAnsi"/>
          <w:u w:color="000000"/>
          <w:bdr w:val="nil"/>
        </w:rPr>
        <w:t>okresy, o których mowa w ust. 1 pkt 2-4 na podstawie innego dokumentu potwierdzającego ich wystąpienie.</w:t>
      </w:r>
    </w:p>
    <w:p w14:paraId="1A9D033E" w14:textId="77777777" w:rsidR="00E115BA" w:rsidRPr="003A60C1" w:rsidRDefault="00E115BA" w:rsidP="005753F4">
      <w:pPr>
        <w:pStyle w:val="Akapitzlist"/>
        <w:numPr>
          <w:ilvl w:val="0"/>
          <w:numId w:val="77"/>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Zakończony okres zatrudnienia, o którym mowa w ust. 1 pkt. 1 uwzględnia się również na podstawie innych dokumentów, które zaświadczają o tym, że pracownik był zatrudniony u pracodawcy zagranicznego w ramach stosunku pracy w rozumieniu prawa kraju, w</w:t>
      </w:r>
      <w:r w:rsidR="002A440A">
        <w:rPr>
          <w:rFonts w:asciiTheme="minorHAnsi" w:eastAsia="Arial Unicode MS" w:hAnsiTheme="minorHAnsi" w:cstheme="minorHAnsi"/>
          <w:u w:color="000000"/>
          <w:bdr w:val="nil"/>
        </w:rPr>
        <w:t> </w:t>
      </w:r>
      <w:r w:rsidRPr="003A60C1">
        <w:rPr>
          <w:rFonts w:asciiTheme="minorHAnsi" w:eastAsia="Arial Unicode MS" w:hAnsiTheme="minorHAnsi" w:cstheme="minorHAnsi"/>
          <w:u w:color="000000"/>
          <w:bdr w:val="nil"/>
        </w:rPr>
        <w:t xml:space="preserve">którym praca była wykonywana. </w:t>
      </w:r>
    </w:p>
    <w:p w14:paraId="14923239" w14:textId="77777777" w:rsidR="00E115BA" w:rsidRPr="003A60C1" w:rsidRDefault="00E115BA" w:rsidP="005753F4">
      <w:pPr>
        <w:pStyle w:val="Akapitzlist"/>
        <w:numPr>
          <w:ilvl w:val="0"/>
          <w:numId w:val="77"/>
        </w:numPr>
        <w:pBdr>
          <w:top w:val="nil"/>
          <w:left w:val="nil"/>
          <w:bottom w:val="nil"/>
          <w:right w:val="nil"/>
          <w:between w:val="nil"/>
          <w:bar w:val="nil"/>
        </w:pBdr>
        <w:tabs>
          <w:tab w:val="left" w:pos="-3780"/>
        </w:tabs>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Dokumenty wskazane w ust. 4 potwierdzające staż pracy, powinny co najmniej zawierać, następujące dane:</w:t>
      </w:r>
    </w:p>
    <w:p w14:paraId="479D803C"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pracodawcy, ze wskazaniem jego pełnej nazwy wraz z wyróżnieniem formy prawnej, w jakiej prowadzi działalność;</w:t>
      </w:r>
    </w:p>
    <w:p w14:paraId="004D5B3D"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wskazanie siedziby pracodawcy oraz dokładnego adresu;</w:t>
      </w:r>
    </w:p>
    <w:p w14:paraId="32B1D3AE"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okresu zatrudnienia, w taki sposób, aby wskazać datę dzienną rozpoczęcia i zakończenia zatrudnienia;</w:t>
      </w:r>
    </w:p>
    <w:p w14:paraId="6B128D9B" w14:textId="77777777" w:rsidR="00E115BA" w:rsidRPr="003A60C1" w:rsidRDefault="00E115BA" w:rsidP="005753F4">
      <w:pPr>
        <w:pStyle w:val="Akapitzlist"/>
        <w:numPr>
          <w:ilvl w:val="0"/>
          <w:numId w:val="79"/>
        </w:numPr>
        <w:pBdr>
          <w:top w:val="nil"/>
          <w:left w:val="nil"/>
          <w:bottom w:val="nil"/>
          <w:right w:val="nil"/>
          <w:between w:val="nil"/>
          <w:bar w:val="nil"/>
        </w:pBdr>
        <w:spacing w:line="276" w:lineRule="auto"/>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t>oznaczenie identyfikujące osobę, która wystawiła dokument.</w:t>
      </w:r>
    </w:p>
    <w:p w14:paraId="41CF61E7" w14:textId="77777777" w:rsidR="00E115BA" w:rsidRPr="003A60C1" w:rsidRDefault="00E115BA" w:rsidP="005753F4">
      <w:pPr>
        <w:pStyle w:val="Akapitzlist"/>
        <w:numPr>
          <w:ilvl w:val="0"/>
          <w:numId w:val="77"/>
        </w:numPr>
        <w:pBdr>
          <w:top w:val="nil"/>
          <w:left w:val="nil"/>
          <w:bottom w:val="nil"/>
          <w:right w:val="nil"/>
          <w:between w:val="nil"/>
          <w:bar w:val="nil"/>
        </w:pBdr>
        <w:tabs>
          <w:tab w:val="left" w:pos="-3780"/>
        </w:tabs>
        <w:spacing w:line="276" w:lineRule="auto"/>
        <w:ind w:left="426" w:hanging="426"/>
        <w:jc w:val="both"/>
        <w:rPr>
          <w:rFonts w:asciiTheme="minorHAnsi" w:eastAsia="Arial Unicode MS" w:hAnsiTheme="minorHAnsi" w:cstheme="minorHAnsi"/>
          <w:u w:color="000000"/>
          <w:bdr w:val="nil"/>
        </w:rPr>
      </w:pPr>
      <w:r w:rsidRPr="003A60C1">
        <w:rPr>
          <w:rFonts w:asciiTheme="minorHAnsi" w:eastAsia="Arial Unicode MS" w:hAnsiTheme="minorHAnsi" w:cstheme="minorHAnsi"/>
          <w:u w:color="000000"/>
          <w:bdr w:val="nil"/>
        </w:rPr>
        <w:lastRenderedPageBreak/>
        <w:t>Dokumenty wskazane w ust. 4 sporządzone w języku obcym, należy przedłożyć w Uczelni wraz z ich tłumaczeniem na język polski dokonanym przez tłumacza przysięgłego.</w:t>
      </w:r>
    </w:p>
    <w:p w14:paraId="4BEBB8A7"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8" w:name="_Toc184040462"/>
      <w:r w:rsidRPr="00824821">
        <w:rPr>
          <w:rFonts w:asciiTheme="minorHAnsi" w:hAnsiTheme="minorHAnsi" w:cstheme="minorHAnsi"/>
          <w:sz w:val="24"/>
          <w:szCs w:val="24"/>
        </w:rPr>
        <w:t>DZIAŁ III</w:t>
      </w:r>
      <w:r w:rsidRPr="00824821">
        <w:rPr>
          <w:rFonts w:asciiTheme="minorHAnsi" w:hAnsiTheme="minorHAnsi" w:cstheme="minorHAnsi"/>
          <w:sz w:val="24"/>
          <w:szCs w:val="24"/>
        </w:rPr>
        <w:br/>
        <w:t>WYNAGRODZENIA DODATKOWE</w:t>
      </w:r>
      <w:bookmarkEnd w:id="8"/>
    </w:p>
    <w:p w14:paraId="2D17C16D"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03643583" w14:textId="77777777" w:rsidR="00E115BA" w:rsidRPr="00824821" w:rsidRDefault="00E115BA" w:rsidP="00FD2A1E">
      <w:pPr>
        <w:pStyle w:val="Nagwek2"/>
      </w:pPr>
      <w:bookmarkStart w:id="9" w:name="_Toc184040463"/>
      <w:r w:rsidRPr="00824821">
        <w:t>ROZDZIAŁ I</w:t>
      </w:r>
      <w:r w:rsidR="00FD2A1E">
        <w:br/>
      </w:r>
      <w:r w:rsidRPr="00824821">
        <w:t>ZASADY OGÓLNE</w:t>
      </w:r>
      <w:bookmarkEnd w:id="9"/>
    </w:p>
    <w:p w14:paraId="36659DEF" w14:textId="77777777" w:rsidR="00E115BA" w:rsidRPr="00824821" w:rsidRDefault="00E115BA" w:rsidP="0040704A">
      <w:pPr>
        <w:pStyle w:val="Nagwek4"/>
      </w:pPr>
      <w:r w:rsidRPr="00824821">
        <w:t>§ 9</w:t>
      </w:r>
    </w:p>
    <w:p w14:paraId="7368AE44" w14:textId="77777777" w:rsidR="00E115BA" w:rsidRPr="00C25214" w:rsidRDefault="00E115BA" w:rsidP="003A60C1">
      <w:pPr>
        <w:jc w:val="both"/>
        <w:rPr>
          <w:sz w:val="24"/>
          <w:szCs w:val="24"/>
          <w:lang w:eastAsia="pl-PL"/>
        </w:rPr>
      </w:pPr>
      <w:bookmarkStart w:id="10" w:name="_Toc98929204"/>
      <w:bookmarkStart w:id="11" w:name="_Toc98929701"/>
      <w:bookmarkStart w:id="12" w:name="_Toc98930115"/>
      <w:bookmarkStart w:id="13" w:name="_Toc98930236"/>
      <w:r w:rsidRPr="00C25214">
        <w:rPr>
          <w:sz w:val="24"/>
          <w:szCs w:val="24"/>
          <w:lang w:eastAsia="pl-PL"/>
        </w:rPr>
        <w:t>Wynagrodzenie dodatkowe przysługuje za czas faktycznie przepracowany. Wypłacane jest w</w:t>
      </w:r>
      <w:r w:rsidR="003A60C1">
        <w:rPr>
          <w:sz w:val="24"/>
          <w:szCs w:val="24"/>
          <w:lang w:eastAsia="pl-PL"/>
        </w:rPr>
        <w:t> </w:t>
      </w:r>
      <w:r w:rsidRPr="00C25214">
        <w:rPr>
          <w:sz w:val="24"/>
          <w:szCs w:val="24"/>
          <w:lang w:eastAsia="pl-PL"/>
        </w:rPr>
        <w:t>kwocie przyznanej i wchodzi do  podstawy wymiaru zasiłku chorobowego bez uzupełniania.</w:t>
      </w:r>
      <w:bookmarkEnd w:id="10"/>
      <w:bookmarkEnd w:id="11"/>
      <w:bookmarkEnd w:id="12"/>
      <w:bookmarkEnd w:id="13"/>
    </w:p>
    <w:p w14:paraId="11F25BBF" w14:textId="77777777" w:rsidR="00E115BA" w:rsidRPr="00824821" w:rsidRDefault="00E115BA" w:rsidP="00FD2A1E">
      <w:pPr>
        <w:pStyle w:val="Nagwek2"/>
      </w:pPr>
      <w:bookmarkStart w:id="14" w:name="_Toc184040464"/>
      <w:r w:rsidRPr="00824821">
        <w:t>ROZDZIAŁ II</w:t>
      </w:r>
      <w:r w:rsidRPr="00824821">
        <w:br/>
        <w:t>WYNAGRODZENIA ZA GODZINY PONADWYMIAROWE</w:t>
      </w:r>
      <w:bookmarkEnd w:id="14"/>
    </w:p>
    <w:p w14:paraId="19B65760" w14:textId="77777777" w:rsidR="00E115BA" w:rsidRPr="00824821" w:rsidRDefault="00E115BA" w:rsidP="0040704A">
      <w:pPr>
        <w:pStyle w:val="Nagwek4"/>
      </w:pPr>
      <w:r w:rsidRPr="00824821">
        <w:t>§ 10</w:t>
      </w:r>
      <w:r w:rsidR="00C25214">
        <w:br/>
      </w:r>
      <w:r w:rsidRPr="00824821">
        <w:t>Praca w godzinach ponadwymiarowych</w:t>
      </w:r>
    </w:p>
    <w:p w14:paraId="0342BF11" w14:textId="77777777" w:rsidR="00E115BA" w:rsidRPr="00824821" w:rsidRDefault="00E115BA" w:rsidP="00824821">
      <w:pPr>
        <w:numPr>
          <w:ilvl w:val="0"/>
          <w:numId w:val="18"/>
        </w:numPr>
        <w:spacing w:after="10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Za pracę w godzinach ponadwymiarowych z tytułu przekroczenia rocznego wymiaru zajęć dydaktycznych, nauczycielom akademickim przysługuje wynagrodzenie na zasadach określonych poniżej.</w:t>
      </w:r>
    </w:p>
    <w:p w14:paraId="32A8A3B4" w14:textId="77777777" w:rsidR="00E115BA" w:rsidRPr="00824821" w:rsidRDefault="00E115BA" w:rsidP="00824821">
      <w:pPr>
        <w:numPr>
          <w:ilvl w:val="0"/>
          <w:numId w:val="18"/>
        </w:numPr>
        <w:spacing w:after="10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Ustala się minimalne stawki za godziny ponadwymiarowe: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4079"/>
        <w:gridCol w:w="4473"/>
      </w:tblGrid>
      <w:tr w:rsidR="00E115BA" w:rsidRPr="00824821" w14:paraId="798B048C" w14:textId="77777777" w:rsidTr="00E115BA">
        <w:trPr>
          <w:trHeight w:val="544"/>
          <w:jc w:val="center"/>
        </w:trPr>
        <w:tc>
          <w:tcPr>
            <w:tcW w:w="486" w:type="dxa"/>
            <w:tcBorders>
              <w:bottom w:val="single" w:sz="4" w:space="0" w:color="auto"/>
            </w:tcBorders>
            <w:shd w:val="clear" w:color="auto" w:fill="F2F2F2"/>
            <w:vAlign w:val="center"/>
          </w:tcPr>
          <w:p w14:paraId="0A9CF089" w14:textId="77777777" w:rsidR="00E115BA" w:rsidRPr="00824821" w:rsidRDefault="00E115BA" w:rsidP="00824821">
            <w:pPr>
              <w:spacing w:before="100" w:after="10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LP.</w:t>
            </w:r>
          </w:p>
        </w:tc>
        <w:tc>
          <w:tcPr>
            <w:tcW w:w="4133" w:type="dxa"/>
            <w:tcBorders>
              <w:bottom w:val="single" w:sz="4" w:space="0" w:color="auto"/>
            </w:tcBorders>
            <w:shd w:val="clear" w:color="auto" w:fill="F2F2F2"/>
            <w:vAlign w:val="center"/>
          </w:tcPr>
          <w:p w14:paraId="41C46E78" w14:textId="77777777" w:rsidR="00E115BA" w:rsidRPr="00824821" w:rsidRDefault="00E115BA" w:rsidP="00824821">
            <w:pPr>
              <w:spacing w:before="100" w:after="10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STANOWISKO</w:t>
            </w:r>
          </w:p>
        </w:tc>
        <w:tc>
          <w:tcPr>
            <w:tcW w:w="4522" w:type="dxa"/>
            <w:tcBorders>
              <w:bottom w:val="single" w:sz="4" w:space="0" w:color="auto"/>
            </w:tcBorders>
            <w:shd w:val="clear" w:color="auto" w:fill="F2F2F2"/>
            <w:vAlign w:val="center"/>
          </w:tcPr>
          <w:p w14:paraId="27CEBC00"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MINIMALNA STAWKA ZA GODZINĘ PONADWYMIAROWĄ</w:t>
            </w:r>
          </w:p>
          <w:p w14:paraId="410F0DA3" w14:textId="77777777" w:rsidR="00E115BA" w:rsidRPr="00824821" w:rsidRDefault="00E115BA" w:rsidP="00824821">
            <w:pPr>
              <w:spacing w:after="100" w:line="276" w:lineRule="auto"/>
              <w:jc w:val="center"/>
              <w:rPr>
                <w:rFonts w:eastAsia="Times New Roman" w:cstheme="minorHAnsi"/>
                <w:b/>
                <w:i/>
                <w:sz w:val="24"/>
                <w:szCs w:val="24"/>
                <w:lang w:eastAsia="pl-PL"/>
              </w:rPr>
            </w:pPr>
            <w:r w:rsidRPr="00824821" w:rsidDel="008E04D5">
              <w:rPr>
                <w:rFonts w:eastAsia="Times New Roman" w:cstheme="minorHAnsi"/>
                <w:b/>
                <w:sz w:val="24"/>
                <w:szCs w:val="24"/>
                <w:lang w:eastAsia="pl-PL"/>
              </w:rPr>
              <w:t xml:space="preserve"> </w:t>
            </w:r>
            <w:r w:rsidRPr="00824821">
              <w:rPr>
                <w:rFonts w:eastAsia="Times New Roman" w:cstheme="minorHAnsi"/>
                <w:b/>
                <w:i/>
                <w:sz w:val="24"/>
                <w:szCs w:val="24"/>
                <w:lang w:eastAsia="pl-PL"/>
              </w:rPr>
              <w:t xml:space="preserve">(procent </w:t>
            </w:r>
            <w:r w:rsidR="0060313E">
              <w:rPr>
                <w:rFonts w:eastAsia="Times New Roman" w:cstheme="minorHAnsi"/>
                <w:b/>
                <w:i/>
                <w:sz w:val="24"/>
                <w:szCs w:val="24"/>
                <w:lang w:eastAsia="pl-PL"/>
              </w:rPr>
              <w:t>w</w:t>
            </w:r>
            <w:r w:rsidRPr="00824821">
              <w:rPr>
                <w:rFonts w:eastAsia="Times New Roman" w:cstheme="minorHAnsi"/>
                <w:b/>
                <w:i/>
                <w:sz w:val="24"/>
                <w:szCs w:val="24"/>
                <w:lang w:eastAsia="pl-PL"/>
              </w:rPr>
              <w:t>ynagrodzenia profesora)</w:t>
            </w:r>
          </w:p>
        </w:tc>
      </w:tr>
      <w:tr w:rsidR="00E115BA" w:rsidRPr="00824821" w14:paraId="0AD44A0D" w14:textId="77777777" w:rsidTr="003A60C1">
        <w:trPr>
          <w:trHeight w:val="1248"/>
          <w:jc w:val="center"/>
        </w:trPr>
        <w:tc>
          <w:tcPr>
            <w:tcW w:w="486" w:type="dxa"/>
            <w:shd w:val="clear" w:color="auto" w:fill="F2F2F2"/>
            <w:vAlign w:val="center"/>
          </w:tcPr>
          <w:p w14:paraId="653A62FF"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1</w:t>
            </w:r>
          </w:p>
        </w:tc>
        <w:tc>
          <w:tcPr>
            <w:tcW w:w="4133" w:type="dxa"/>
            <w:shd w:val="clear" w:color="auto" w:fill="auto"/>
            <w:vAlign w:val="center"/>
          </w:tcPr>
          <w:p w14:paraId="0BF4BF76"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Profesor </w:t>
            </w:r>
          </w:p>
        </w:tc>
        <w:tc>
          <w:tcPr>
            <w:tcW w:w="4522" w:type="dxa"/>
            <w:shd w:val="clear" w:color="auto" w:fill="auto"/>
            <w:vAlign w:val="center"/>
          </w:tcPr>
          <w:p w14:paraId="4761B7C8"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1,5% </w:t>
            </w:r>
          </w:p>
        </w:tc>
      </w:tr>
      <w:tr w:rsidR="00E115BA" w:rsidRPr="00824821" w14:paraId="094EF969" w14:textId="77777777" w:rsidTr="003A60C1">
        <w:trPr>
          <w:trHeight w:val="1239"/>
          <w:jc w:val="center"/>
        </w:trPr>
        <w:tc>
          <w:tcPr>
            <w:tcW w:w="486" w:type="dxa"/>
            <w:shd w:val="clear" w:color="auto" w:fill="F2F2F2"/>
            <w:vAlign w:val="center"/>
          </w:tcPr>
          <w:p w14:paraId="0D2998C3"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2</w:t>
            </w:r>
          </w:p>
        </w:tc>
        <w:tc>
          <w:tcPr>
            <w:tcW w:w="4133" w:type="dxa"/>
            <w:shd w:val="clear" w:color="auto" w:fill="auto"/>
            <w:vAlign w:val="center"/>
          </w:tcPr>
          <w:p w14:paraId="0FD6219F"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 uczelni, docent, adiunkt posiadający stopień naukowy doktora habilitowanego, profesor wizytujący</w:t>
            </w:r>
          </w:p>
        </w:tc>
        <w:tc>
          <w:tcPr>
            <w:tcW w:w="4522" w:type="dxa"/>
            <w:shd w:val="clear" w:color="auto" w:fill="auto"/>
            <w:vAlign w:val="center"/>
          </w:tcPr>
          <w:p w14:paraId="24D48DC1"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1,245% </w:t>
            </w:r>
          </w:p>
        </w:tc>
      </w:tr>
      <w:tr w:rsidR="00E115BA" w:rsidRPr="00824821" w14:paraId="50685E98" w14:textId="77777777" w:rsidTr="003A60C1">
        <w:trPr>
          <w:trHeight w:val="1018"/>
          <w:jc w:val="center"/>
        </w:trPr>
        <w:tc>
          <w:tcPr>
            <w:tcW w:w="486" w:type="dxa"/>
            <w:tcBorders>
              <w:bottom w:val="single" w:sz="4" w:space="0" w:color="auto"/>
            </w:tcBorders>
            <w:shd w:val="clear" w:color="auto" w:fill="F2F2F2"/>
            <w:vAlign w:val="center"/>
          </w:tcPr>
          <w:p w14:paraId="35C2F1E2"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3</w:t>
            </w:r>
          </w:p>
        </w:tc>
        <w:tc>
          <w:tcPr>
            <w:tcW w:w="4133" w:type="dxa"/>
            <w:shd w:val="clear" w:color="auto" w:fill="auto"/>
            <w:vAlign w:val="center"/>
          </w:tcPr>
          <w:p w14:paraId="12C6428C"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Adiunkt posiadający stopień naukowy doktora, starszy wykładowca</w:t>
            </w:r>
          </w:p>
        </w:tc>
        <w:tc>
          <w:tcPr>
            <w:tcW w:w="4522" w:type="dxa"/>
            <w:shd w:val="clear" w:color="auto" w:fill="auto"/>
            <w:vAlign w:val="center"/>
          </w:tcPr>
          <w:p w14:paraId="5AF3A75C"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1,095% </w:t>
            </w:r>
          </w:p>
        </w:tc>
      </w:tr>
      <w:tr w:rsidR="00E115BA" w:rsidRPr="00824821" w14:paraId="13D08ED7" w14:textId="77777777" w:rsidTr="003A60C1">
        <w:tblPrEx>
          <w:tblCellMar>
            <w:left w:w="70" w:type="dxa"/>
            <w:right w:w="70" w:type="dxa"/>
          </w:tblCellMar>
          <w:tblLook w:val="0000" w:firstRow="0" w:lastRow="0" w:firstColumn="0" w:lastColumn="0" w:noHBand="0" w:noVBand="0"/>
        </w:tblPrEx>
        <w:trPr>
          <w:trHeight w:val="1137"/>
          <w:jc w:val="center"/>
        </w:trPr>
        <w:tc>
          <w:tcPr>
            <w:tcW w:w="486" w:type="dxa"/>
            <w:shd w:val="clear" w:color="auto" w:fill="F2F2F2"/>
            <w:vAlign w:val="center"/>
          </w:tcPr>
          <w:p w14:paraId="4F01D5D1" w14:textId="77777777" w:rsidR="00E115BA" w:rsidRPr="00824821" w:rsidRDefault="00E115BA" w:rsidP="003A60C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4</w:t>
            </w:r>
          </w:p>
        </w:tc>
        <w:tc>
          <w:tcPr>
            <w:tcW w:w="4133" w:type="dxa"/>
            <w:shd w:val="clear" w:color="auto" w:fill="auto"/>
            <w:vAlign w:val="center"/>
          </w:tcPr>
          <w:p w14:paraId="1474A2A6"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Asystent, wykładowca, lektor, instruktor, wykładowca wizytujący</w:t>
            </w:r>
          </w:p>
        </w:tc>
        <w:tc>
          <w:tcPr>
            <w:tcW w:w="4522" w:type="dxa"/>
            <w:shd w:val="clear" w:color="auto" w:fill="auto"/>
            <w:vAlign w:val="center"/>
          </w:tcPr>
          <w:p w14:paraId="5990671C" w14:textId="77777777" w:rsidR="00E115BA" w:rsidRPr="00824821" w:rsidRDefault="00E115BA" w:rsidP="00824821">
            <w:pPr>
              <w:autoSpaceDE w:val="0"/>
              <w:autoSpaceDN w:val="0"/>
              <w:adjustRightInd w:val="0"/>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xml:space="preserve">0,75% </w:t>
            </w:r>
          </w:p>
        </w:tc>
      </w:tr>
    </w:tbl>
    <w:p w14:paraId="430496A3" w14:textId="77777777" w:rsidR="00E115BA" w:rsidRPr="00824821" w:rsidRDefault="00E115BA" w:rsidP="00824821">
      <w:pPr>
        <w:numPr>
          <w:ilvl w:val="0"/>
          <w:numId w:val="18"/>
        </w:numPr>
        <w:spacing w:before="100"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lastRenderedPageBreak/>
        <w:t>Godziny ponadwymiarowe nauczyciela akademickiego realizowane ponad obowiązujący roczny wymiar zajęć dydaktycznych nie stanowią pracy w godzinach nadliczbowych w</w:t>
      </w:r>
      <w:r w:rsidR="003A60C1">
        <w:rPr>
          <w:rFonts w:eastAsia="Times New Roman" w:cstheme="minorHAnsi"/>
          <w:sz w:val="24"/>
          <w:szCs w:val="24"/>
          <w:lang w:eastAsia="pl-PL"/>
        </w:rPr>
        <w:t> </w:t>
      </w:r>
      <w:r w:rsidRPr="00824821">
        <w:rPr>
          <w:rFonts w:eastAsia="Times New Roman" w:cstheme="minorHAnsi"/>
          <w:sz w:val="24"/>
          <w:szCs w:val="24"/>
          <w:lang w:eastAsia="pl-PL"/>
        </w:rPr>
        <w:t>rozumieniu art. 151 § 1 Kodeksu pracy.</w:t>
      </w:r>
    </w:p>
    <w:p w14:paraId="2213BE76" w14:textId="77777777" w:rsidR="00E115BA" w:rsidRPr="00824821" w:rsidRDefault="00E115BA" w:rsidP="00824821">
      <w:pPr>
        <w:numPr>
          <w:ilvl w:val="0"/>
          <w:numId w:val="18"/>
        </w:numPr>
        <w:spacing w:before="100"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Obowiązującą wysokość stawek za godziny ponadwymiarowe dla poszczególnych stanowisk określa Rektor w zarządzeniu wewnętrznym.</w:t>
      </w:r>
    </w:p>
    <w:p w14:paraId="6A7E8723" w14:textId="77777777" w:rsidR="00E115BA" w:rsidRPr="00824821" w:rsidRDefault="00E115BA" w:rsidP="00C959A5">
      <w:pPr>
        <w:pStyle w:val="Nagwek4"/>
      </w:pPr>
      <w:r w:rsidRPr="00824821">
        <w:t>§ 11</w:t>
      </w:r>
      <w:r w:rsidR="00C25214">
        <w:br/>
      </w:r>
      <w:r w:rsidRPr="00824821">
        <w:t>Wynagrodzenie za pracę w godzinach ponadwymiarowych</w:t>
      </w:r>
    </w:p>
    <w:p w14:paraId="1313347E" w14:textId="77777777" w:rsidR="00E115BA" w:rsidRPr="00824821" w:rsidRDefault="00E115BA" w:rsidP="00C959A5">
      <w:pPr>
        <w:numPr>
          <w:ilvl w:val="0"/>
          <w:numId w:val="28"/>
        </w:numPr>
        <w:spacing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 przyznaje się po dokonaniu rozliczenia powierzonych godzin zajęć dydaktycznych.</w:t>
      </w:r>
    </w:p>
    <w:p w14:paraId="62D17307" w14:textId="77777777" w:rsidR="00E115BA" w:rsidRPr="00824821" w:rsidRDefault="00E115BA" w:rsidP="00C959A5">
      <w:pPr>
        <w:numPr>
          <w:ilvl w:val="0"/>
          <w:numId w:val="28"/>
        </w:numPr>
        <w:spacing w:after="0" w:line="276" w:lineRule="auto"/>
        <w:ind w:left="357" w:hanging="357"/>
        <w:jc w:val="both"/>
        <w:rPr>
          <w:rFonts w:eastAsia="Times New Roman" w:cstheme="minorHAnsi"/>
          <w:sz w:val="24"/>
          <w:szCs w:val="24"/>
          <w:lang w:eastAsia="pl-PL"/>
        </w:rPr>
      </w:pPr>
      <w:r w:rsidRPr="00824821">
        <w:rPr>
          <w:rFonts w:eastAsia="Times New Roman" w:cstheme="minorHAnsi"/>
          <w:sz w:val="24"/>
          <w:szCs w:val="24"/>
          <w:lang w:eastAsia="pl-PL"/>
        </w:rPr>
        <w:t>Szczegółowe zasady rozliczania godzin ponadwymiarowych określa Rektor w zarządzeniu wewnętrznym.</w:t>
      </w:r>
    </w:p>
    <w:p w14:paraId="1836C8A9" w14:textId="77777777" w:rsidR="00E115BA" w:rsidRPr="00824821" w:rsidRDefault="00E115BA" w:rsidP="00C959A5">
      <w:pPr>
        <w:numPr>
          <w:ilvl w:val="0"/>
          <w:numId w:val="2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 ustala się na podstawie stawek obowiązujących w ostatnim dniu okresu, którego dotyczy rozliczenie.</w:t>
      </w:r>
    </w:p>
    <w:p w14:paraId="08BCAB34" w14:textId="77777777" w:rsidR="00E115BA" w:rsidRPr="00824821" w:rsidRDefault="00E115BA" w:rsidP="00C959A5">
      <w:pPr>
        <w:pStyle w:val="Nagwek2"/>
        <w:spacing w:line="276" w:lineRule="auto"/>
      </w:pPr>
      <w:bookmarkStart w:id="15" w:name="_Toc184040465"/>
      <w:r w:rsidRPr="00824821">
        <w:t>ROZDZIAŁ III</w:t>
      </w:r>
      <w:r w:rsidRPr="00824821">
        <w:br/>
        <w:t>PRACA W KOMISJI REKRUTACYJNEJ</w:t>
      </w:r>
      <w:bookmarkEnd w:id="15"/>
    </w:p>
    <w:p w14:paraId="49009905" w14:textId="77777777" w:rsidR="00E115BA" w:rsidRPr="00824821" w:rsidRDefault="00E115BA" w:rsidP="00C959A5">
      <w:pPr>
        <w:pStyle w:val="Nagwek4"/>
      </w:pPr>
      <w:r w:rsidRPr="00824821">
        <w:t>§ 12</w:t>
      </w:r>
      <w:r w:rsidR="00C25214">
        <w:br/>
      </w:r>
      <w:r w:rsidRPr="00824821">
        <w:t>Wynagrodzenie za pracę w komisji rekrutacyjnej</w:t>
      </w:r>
    </w:p>
    <w:p w14:paraId="36FB3852" w14:textId="77777777" w:rsidR="004718EA" w:rsidRPr="00C959A5" w:rsidRDefault="004718EA" w:rsidP="00C959A5">
      <w:pPr>
        <w:pStyle w:val="Akapitzlist"/>
        <w:numPr>
          <w:ilvl w:val="6"/>
          <w:numId w:val="113"/>
        </w:numPr>
        <w:spacing w:line="276" w:lineRule="auto"/>
        <w:ind w:left="322" w:hanging="357"/>
        <w:jc w:val="both"/>
        <w:rPr>
          <w:rFonts w:asciiTheme="minorHAnsi" w:hAnsiTheme="minorHAnsi" w:cstheme="minorHAnsi"/>
        </w:rPr>
      </w:pPr>
      <w:bookmarkStart w:id="16" w:name="_Toc184040466"/>
      <w:r w:rsidRPr="00C959A5">
        <w:rPr>
          <w:rFonts w:asciiTheme="minorHAnsi" w:hAnsiTheme="minorHAnsi" w:cstheme="minorHAnsi"/>
        </w:rPr>
        <w:t>Nauczycielowi akademickiemu za udział w pracach komisji rekrutacyjnej przysługuje w</w:t>
      </w:r>
      <w:r w:rsidR="00C959A5">
        <w:rPr>
          <w:rFonts w:asciiTheme="minorHAnsi" w:hAnsiTheme="minorHAnsi" w:cstheme="minorHAnsi"/>
        </w:rPr>
        <w:t> </w:t>
      </w:r>
      <w:r w:rsidRPr="00C959A5">
        <w:rPr>
          <w:rFonts w:asciiTheme="minorHAnsi" w:hAnsiTheme="minorHAnsi" w:cstheme="minorHAnsi"/>
        </w:rPr>
        <w:t>danym roku akademickim dodatkowe wynagrodzenie nieprzekraczające 90% minimalnego wynagrodzenia Profesora.</w:t>
      </w:r>
    </w:p>
    <w:p w14:paraId="5EAC8405" w14:textId="77777777" w:rsidR="004718EA" w:rsidRPr="00C959A5" w:rsidRDefault="004718EA" w:rsidP="00C959A5">
      <w:pPr>
        <w:pStyle w:val="Nagwek2"/>
        <w:keepNext w:val="0"/>
        <w:numPr>
          <w:ilvl w:val="0"/>
          <w:numId w:val="113"/>
        </w:numPr>
        <w:spacing w:before="0" w:after="0" w:line="276" w:lineRule="auto"/>
        <w:ind w:left="322" w:hanging="357"/>
        <w:jc w:val="both"/>
        <w:rPr>
          <w:b w:val="0"/>
          <w:bCs w:val="0"/>
          <w:iCs w:val="0"/>
        </w:rPr>
      </w:pPr>
      <w:r w:rsidRPr="00C959A5">
        <w:rPr>
          <w:b w:val="0"/>
          <w:bCs w:val="0"/>
          <w:iCs w:val="0"/>
        </w:rPr>
        <w:t>Decyzję w sprawie wysokości dodatkowego wynagrodzenia oraz szczegółowe zasady jego</w:t>
      </w:r>
      <w:r w:rsidR="00C959A5">
        <w:rPr>
          <w:b w:val="0"/>
          <w:bCs w:val="0"/>
          <w:iCs w:val="0"/>
        </w:rPr>
        <w:t> </w:t>
      </w:r>
      <w:r w:rsidRPr="00C959A5">
        <w:rPr>
          <w:b w:val="0"/>
          <w:bCs w:val="0"/>
          <w:iCs w:val="0"/>
        </w:rPr>
        <w:t>przyznawania i wypłaty określi Rektor w drodze zarządzenia wewnętrznego przed</w:t>
      </w:r>
      <w:r w:rsidR="00C959A5">
        <w:rPr>
          <w:b w:val="0"/>
          <w:bCs w:val="0"/>
          <w:iCs w:val="0"/>
        </w:rPr>
        <w:t> </w:t>
      </w:r>
      <w:r w:rsidRPr="00C959A5">
        <w:rPr>
          <w:b w:val="0"/>
          <w:bCs w:val="0"/>
          <w:iCs w:val="0"/>
        </w:rPr>
        <w:t>powołaniem komisji rekrutacyjnej.</w:t>
      </w:r>
    </w:p>
    <w:p w14:paraId="1B5192AE" w14:textId="77777777" w:rsidR="00E115BA" w:rsidRPr="00824821" w:rsidRDefault="00E115BA" w:rsidP="00C959A5">
      <w:pPr>
        <w:pStyle w:val="Nagwek2"/>
        <w:spacing w:line="276" w:lineRule="auto"/>
      </w:pPr>
      <w:r w:rsidRPr="00824821">
        <w:t>ROZDZIAŁ IV</w:t>
      </w:r>
      <w:r w:rsidRPr="00824821">
        <w:br/>
        <w:t>OPIEKA NAD STUDENCKIMI PRAKTYKAMI ZAWODOWYMI</w:t>
      </w:r>
      <w:r w:rsidRPr="00824821">
        <w:br/>
        <w:t>LUB KOŁEM NAUKOWYM</w:t>
      </w:r>
      <w:bookmarkEnd w:id="16"/>
    </w:p>
    <w:p w14:paraId="2374CF0A" w14:textId="77777777" w:rsidR="00E115BA" w:rsidRPr="00824821" w:rsidRDefault="00E115BA" w:rsidP="00C959A5">
      <w:pPr>
        <w:pStyle w:val="Nagwek4"/>
      </w:pPr>
      <w:r w:rsidRPr="00824821">
        <w:t>§ 13</w:t>
      </w:r>
      <w:r w:rsidR="00C25214">
        <w:br/>
      </w:r>
      <w:r w:rsidRPr="00824821">
        <w:t>Wynagrodzenia za opiekę nad studenckimi praktykami zawodowymi</w:t>
      </w:r>
    </w:p>
    <w:p w14:paraId="53378474" w14:textId="77777777" w:rsidR="00E115BA" w:rsidRPr="00824821" w:rsidRDefault="00E115BA" w:rsidP="00C959A5">
      <w:pPr>
        <w:numPr>
          <w:ilvl w:val="0"/>
          <w:numId w:val="26"/>
        </w:numPr>
        <w:tabs>
          <w:tab w:val="clear" w:pos="360"/>
          <w:tab w:val="num" w:pos="426"/>
        </w:tabs>
        <w:spacing w:after="6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za sprawowanie opieki nad studenckimi praktykami zawodowymi przysługuje jednorazowo w danym roku akademickim dodatkowe wynagrodzenie w wysokości nieprzekraczającej 33% wynagrodzenia Profesora.</w:t>
      </w:r>
    </w:p>
    <w:p w14:paraId="13E13D78" w14:textId="77777777" w:rsidR="00E115BA" w:rsidRPr="00824821" w:rsidRDefault="00E115BA" w:rsidP="00C959A5">
      <w:pPr>
        <w:numPr>
          <w:ilvl w:val="0"/>
          <w:numId w:val="26"/>
        </w:numPr>
        <w:tabs>
          <w:tab w:val="clear" w:pos="360"/>
        </w:tabs>
        <w:spacing w:after="60" w:line="276" w:lineRule="auto"/>
        <w:jc w:val="both"/>
        <w:rPr>
          <w:rFonts w:eastAsia="Times New Roman" w:cstheme="minorHAnsi"/>
          <w:sz w:val="24"/>
          <w:szCs w:val="24"/>
          <w:lang w:eastAsia="pl-PL"/>
        </w:rPr>
      </w:pPr>
      <w:r w:rsidRPr="00824821">
        <w:rPr>
          <w:rFonts w:eastAsia="Times New Roman" w:cstheme="minorHAnsi"/>
          <w:sz w:val="24"/>
          <w:szCs w:val="24"/>
          <w:lang w:eastAsia="pl-PL"/>
        </w:rPr>
        <w:t>Decyzję w sprawie wysokości dodatkowego wynagrodzenia, o którym mowa w ust.1 na</w:t>
      </w:r>
      <w:r w:rsidR="003A60C1">
        <w:rPr>
          <w:rFonts w:eastAsia="Times New Roman" w:cstheme="minorHAnsi"/>
          <w:sz w:val="24"/>
          <w:szCs w:val="24"/>
          <w:lang w:eastAsia="pl-PL"/>
        </w:rPr>
        <w:t> </w:t>
      </w:r>
      <w:r w:rsidRPr="00824821">
        <w:rPr>
          <w:rFonts w:eastAsia="Times New Roman" w:cstheme="minorHAnsi"/>
          <w:sz w:val="24"/>
          <w:szCs w:val="24"/>
          <w:lang w:eastAsia="pl-PL"/>
        </w:rPr>
        <w:t>wniosek dziekana podejmuje prorektor właściwy ds. nauczania przed powierzeniem zadań opiekunowi praktyk.</w:t>
      </w:r>
    </w:p>
    <w:p w14:paraId="42FFEA94" w14:textId="77777777" w:rsidR="00E115BA" w:rsidRPr="00824821" w:rsidRDefault="00E115BA" w:rsidP="0040704A">
      <w:pPr>
        <w:pStyle w:val="Nagwek4"/>
      </w:pPr>
      <w:r w:rsidRPr="00824821">
        <w:lastRenderedPageBreak/>
        <w:t>§14</w:t>
      </w:r>
      <w:r w:rsidR="00C25214">
        <w:br/>
      </w:r>
      <w:r w:rsidRPr="00824821">
        <w:t>Wynagrodzenie za opiekę nad kołem naukowym</w:t>
      </w:r>
    </w:p>
    <w:p w14:paraId="6ED6FC44" w14:textId="77777777" w:rsidR="00E115BA" w:rsidRPr="00A65B9B" w:rsidRDefault="00E115BA" w:rsidP="005753F4">
      <w:pPr>
        <w:pStyle w:val="Akapitzlist"/>
        <w:numPr>
          <w:ilvl w:val="0"/>
          <w:numId w:val="81"/>
        </w:numPr>
        <w:spacing w:line="276" w:lineRule="auto"/>
        <w:ind w:left="426" w:hanging="426"/>
        <w:jc w:val="both"/>
        <w:rPr>
          <w:rFonts w:asciiTheme="minorHAnsi" w:hAnsiTheme="minorHAnsi" w:cstheme="minorHAnsi"/>
        </w:rPr>
      </w:pPr>
      <w:r w:rsidRPr="00A65B9B">
        <w:rPr>
          <w:rFonts w:asciiTheme="minorHAnsi" w:hAnsiTheme="minorHAnsi" w:cstheme="minorHAnsi"/>
        </w:rPr>
        <w:t>Za opiekę nad kołem naukowym nauczyciel akademicki może otrzymać dodatkowe wynagrodzenie, obliczane proporcjonalnie do stawek za godziny ponadwymiarowe, w</w:t>
      </w:r>
      <w:r w:rsidR="00A65B9B">
        <w:rPr>
          <w:rFonts w:asciiTheme="minorHAnsi" w:hAnsiTheme="minorHAnsi" w:cstheme="minorHAnsi"/>
        </w:rPr>
        <w:t> </w:t>
      </w:r>
      <w:r w:rsidRPr="00A65B9B">
        <w:rPr>
          <w:rFonts w:asciiTheme="minorHAnsi" w:hAnsiTheme="minorHAnsi" w:cstheme="minorHAnsi"/>
        </w:rPr>
        <w:t>następujący sposób:</w:t>
      </w:r>
    </w:p>
    <w:p w14:paraId="4898A800" w14:textId="77777777" w:rsidR="00E115BA" w:rsidRPr="006A3602" w:rsidRDefault="00E115BA" w:rsidP="005753F4">
      <w:pPr>
        <w:pStyle w:val="Akapitzlist"/>
        <w:numPr>
          <w:ilvl w:val="0"/>
          <w:numId w:val="82"/>
        </w:numPr>
        <w:spacing w:line="276" w:lineRule="auto"/>
        <w:jc w:val="both"/>
        <w:rPr>
          <w:rFonts w:asciiTheme="minorHAnsi" w:hAnsiTheme="minorHAnsi" w:cstheme="minorHAnsi"/>
        </w:rPr>
      </w:pPr>
      <w:r w:rsidRPr="006A3602">
        <w:rPr>
          <w:rFonts w:asciiTheme="minorHAnsi" w:hAnsiTheme="minorHAnsi" w:cstheme="minorHAnsi"/>
        </w:rPr>
        <w:t>do 15 godzin obliczeniowych – w przypadku koła naukowego prowadzonego na</w:t>
      </w:r>
      <w:r w:rsidR="006A3602">
        <w:rPr>
          <w:rFonts w:asciiTheme="minorHAnsi" w:hAnsiTheme="minorHAnsi" w:cstheme="minorHAnsi"/>
        </w:rPr>
        <w:t> </w:t>
      </w:r>
      <w:r w:rsidRPr="006A3602">
        <w:rPr>
          <w:rFonts w:asciiTheme="minorHAnsi" w:hAnsiTheme="minorHAnsi" w:cstheme="minorHAnsi"/>
        </w:rPr>
        <w:t>specjalności,</w:t>
      </w:r>
    </w:p>
    <w:p w14:paraId="2371E609" w14:textId="77777777" w:rsidR="00E115BA" w:rsidRPr="006A3602" w:rsidRDefault="00E115BA" w:rsidP="005753F4">
      <w:pPr>
        <w:pStyle w:val="Akapitzlist"/>
        <w:numPr>
          <w:ilvl w:val="0"/>
          <w:numId w:val="82"/>
        </w:numPr>
        <w:spacing w:line="276" w:lineRule="auto"/>
        <w:jc w:val="both"/>
        <w:rPr>
          <w:rFonts w:asciiTheme="minorHAnsi" w:hAnsiTheme="minorHAnsi" w:cstheme="minorHAnsi"/>
        </w:rPr>
      </w:pPr>
      <w:r w:rsidRPr="006A3602">
        <w:rPr>
          <w:rFonts w:asciiTheme="minorHAnsi" w:hAnsiTheme="minorHAnsi" w:cstheme="minorHAnsi"/>
        </w:rPr>
        <w:t>do 30 godzin obliczeniowych – w przypadku koła naukowego dla studentów kierunku lub wydziału albo międzywydziałowego koła naukowego.</w:t>
      </w:r>
    </w:p>
    <w:p w14:paraId="6392BF89" w14:textId="77777777" w:rsidR="00E115BA" w:rsidRPr="006A3602" w:rsidRDefault="00E115BA" w:rsidP="005753F4">
      <w:pPr>
        <w:pStyle w:val="Akapitzlist"/>
        <w:numPr>
          <w:ilvl w:val="0"/>
          <w:numId w:val="81"/>
        </w:numPr>
        <w:spacing w:line="276" w:lineRule="auto"/>
        <w:ind w:left="426" w:hanging="426"/>
        <w:jc w:val="both"/>
        <w:rPr>
          <w:rFonts w:asciiTheme="minorHAnsi" w:hAnsiTheme="minorHAnsi" w:cstheme="minorHAnsi"/>
        </w:rPr>
      </w:pPr>
      <w:r w:rsidRPr="006A3602">
        <w:rPr>
          <w:rFonts w:asciiTheme="minorHAnsi" w:hAnsiTheme="minorHAnsi" w:cstheme="minorHAnsi"/>
          <w:iCs/>
        </w:rPr>
        <w:t>Realizację obowiązków wynikających z opieki nad kołem naukowym stwierdza dziekan na</w:t>
      </w:r>
      <w:r w:rsidR="002A440A">
        <w:rPr>
          <w:rFonts w:asciiTheme="minorHAnsi" w:hAnsiTheme="minorHAnsi" w:cstheme="minorHAnsi"/>
          <w:iCs/>
        </w:rPr>
        <w:t> </w:t>
      </w:r>
      <w:r w:rsidRPr="006A3602">
        <w:rPr>
          <w:rFonts w:asciiTheme="minorHAnsi" w:hAnsiTheme="minorHAnsi" w:cstheme="minorHAnsi"/>
          <w:iCs/>
        </w:rPr>
        <w:t>podstawie sprawozdania przedstawionego przez opiekuna koła naukowego.</w:t>
      </w:r>
      <w:r w:rsidR="006A3602">
        <w:rPr>
          <w:rFonts w:asciiTheme="minorHAnsi" w:hAnsiTheme="minorHAnsi" w:cstheme="minorHAnsi"/>
          <w:iCs/>
        </w:rPr>
        <w:br/>
      </w:r>
      <w:r w:rsidRPr="006A3602">
        <w:rPr>
          <w:rFonts w:asciiTheme="minorHAnsi" w:hAnsiTheme="minorHAnsi" w:cstheme="minorHAnsi"/>
        </w:rPr>
        <w:t>Decyzję w sprawie przyznania i wysokości dodatku do wynagrodzenia, o którym mowa w</w:t>
      </w:r>
      <w:r w:rsidR="006A3602">
        <w:rPr>
          <w:rFonts w:asciiTheme="minorHAnsi" w:hAnsiTheme="minorHAnsi" w:cstheme="minorHAnsi"/>
        </w:rPr>
        <w:t> </w:t>
      </w:r>
      <w:r w:rsidRPr="006A3602">
        <w:rPr>
          <w:rFonts w:asciiTheme="minorHAnsi" w:hAnsiTheme="minorHAnsi" w:cstheme="minorHAnsi"/>
        </w:rPr>
        <w:t>ust. 1 podejmuje na wniosek dziekana, prorektor właściwy ds. nauczania.</w:t>
      </w:r>
    </w:p>
    <w:p w14:paraId="0FCAC390" w14:textId="77777777" w:rsidR="00E115BA" w:rsidRPr="00A65B9B" w:rsidRDefault="00E115BA" w:rsidP="005753F4">
      <w:pPr>
        <w:pStyle w:val="Akapitzlist"/>
        <w:numPr>
          <w:ilvl w:val="0"/>
          <w:numId w:val="81"/>
        </w:numPr>
        <w:spacing w:line="276" w:lineRule="auto"/>
        <w:ind w:left="426" w:hanging="426"/>
        <w:jc w:val="both"/>
        <w:rPr>
          <w:rFonts w:asciiTheme="minorHAnsi" w:hAnsiTheme="minorHAnsi" w:cstheme="minorHAnsi"/>
        </w:rPr>
      </w:pPr>
      <w:r w:rsidRPr="00A65B9B">
        <w:rPr>
          <w:rFonts w:asciiTheme="minorHAnsi" w:hAnsiTheme="minorHAnsi" w:cstheme="minorHAnsi"/>
        </w:rPr>
        <w:t>Dodatkowe wynagrodzenie nie przysługuje w przypadku zaliczenia godzin za opiekę nad</w:t>
      </w:r>
      <w:r w:rsidR="002A440A">
        <w:rPr>
          <w:rFonts w:asciiTheme="minorHAnsi" w:hAnsiTheme="minorHAnsi" w:cstheme="minorHAnsi"/>
        </w:rPr>
        <w:t> </w:t>
      </w:r>
      <w:r w:rsidRPr="00A65B9B">
        <w:rPr>
          <w:rFonts w:asciiTheme="minorHAnsi" w:hAnsiTheme="minorHAnsi" w:cstheme="minorHAnsi"/>
        </w:rPr>
        <w:t xml:space="preserve">kołem naukowym do pensum nauczyciela akademickiego. </w:t>
      </w:r>
    </w:p>
    <w:p w14:paraId="70BD2827" w14:textId="77777777" w:rsidR="00E115BA" w:rsidRPr="00824821" w:rsidRDefault="00E115BA" w:rsidP="00FD2A1E">
      <w:pPr>
        <w:pStyle w:val="Nagwek2"/>
      </w:pPr>
      <w:bookmarkStart w:id="17" w:name="_Toc184040467"/>
      <w:r w:rsidRPr="00824821">
        <w:t>ROZDZIAŁ V</w:t>
      </w:r>
      <w:r w:rsidRPr="00824821">
        <w:br/>
        <w:t>SPRAWOWANIE FUNKCJI PROMOTORA, RECENZENTA</w:t>
      </w:r>
      <w:r w:rsidRPr="00824821">
        <w:br/>
        <w:t>ORAZ CZŁONKA KOMISJI HABILITACYJNEJ</w:t>
      </w:r>
      <w:bookmarkEnd w:id="17"/>
    </w:p>
    <w:p w14:paraId="23BA4CE4" w14:textId="77777777" w:rsidR="00E115BA" w:rsidRPr="006A3602" w:rsidRDefault="00E115BA" w:rsidP="005753F4">
      <w:pPr>
        <w:pStyle w:val="Akapitzlist"/>
        <w:numPr>
          <w:ilvl w:val="6"/>
          <w:numId w:val="83"/>
        </w:numPr>
        <w:spacing w:line="276" w:lineRule="auto"/>
        <w:ind w:left="426" w:hanging="426"/>
        <w:jc w:val="both"/>
        <w:rPr>
          <w:rFonts w:asciiTheme="minorHAnsi" w:hAnsiTheme="minorHAnsi" w:cstheme="minorHAnsi"/>
        </w:rPr>
      </w:pPr>
      <w:r w:rsidRPr="006A3602">
        <w:rPr>
          <w:rFonts w:asciiTheme="minorHAnsi" w:hAnsiTheme="minorHAnsi" w:cstheme="minorHAnsi"/>
        </w:rPr>
        <w:t>Promotorowi, promotorowi pomocniczemu i recenzentowi w postępowaniu w sprawie nadania stopnia doktora, stopnia doktora habilitowanego lub tytułu profesora oraz</w:t>
      </w:r>
      <w:r w:rsidR="002A440A">
        <w:rPr>
          <w:rFonts w:asciiTheme="minorHAnsi" w:hAnsiTheme="minorHAnsi" w:cstheme="minorHAnsi"/>
        </w:rPr>
        <w:t> </w:t>
      </w:r>
      <w:r w:rsidRPr="006A3602">
        <w:rPr>
          <w:rFonts w:asciiTheme="minorHAnsi" w:hAnsiTheme="minorHAnsi" w:cstheme="minorHAnsi"/>
        </w:rPr>
        <w:t>członkom komisji habilitacyjnej przysługuje jednorazowe wynagrodzenie na zasadach określonych w powszechnie obowiązujących przepisach prawa.</w:t>
      </w:r>
    </w:p>
    <w:p w14:paraId="3D248FE2" w14:textId="77777777" w:rsidR="00E115BA" w:rsidRPr="006A3602" w:rsidRDefault="00E115BA" w:rsidP="005753F4">
      <w:pPr>
        <w:pStyle w:val="Akapitzlist"/>
        <w:numPr>
          <w:ilvl w:val="0"/>
          <w:numId w:val="83"/>
        </w:numPr>
        <w:spacing w:line="276" w:lineRule="auto"/>
        <w:ind w:left="426" w:hanging="426"/>
        <w:jc w:val="both"/>
        <w:rPr>
          <w:rFonts w:asciiTheme="minorHAnsi" w:hAnsiTheme="minorHAnsi" w:cstheme="minorHAnsi"/>
        </w:rPr>
      </w:pPr>
      <w:r w:rsidRPr="006A3602">
        <w:rPr>
          <w:rFonts w:asciiTheme="minorHAnsi" w:hAnsiTheme="minorHAnsi" w:cstheme="minorHAnsi"/>
        </w:rPr>
        <w:t>Nauczycielowi akademickiemu za opracowanie recenzji lub ocenę dorobku w</w:t>
      </w:r>
      <w:r w:rsidR="006A3602">
        <w:rPr>
          <w:rFonts w:asciiTheme="minorHAnsi" w:hAnsiTheme="minorHAnsi" w:cstheme="minorHAnsi"/>
        </w:rPr>
        <w:t> </w:t>
      </w:r>
      <w:r w:rsidRPr="006A3602">
        <w:rPr>
          <w:rFonts w:asciiTheme="minorHAnsi" w:hAnsiTheme="minorHAnsi" w:cstheme="minorHAnsi"/>
        </w:rPr>
        <w:t>postępowaniu poprzedzającym</w:t>
      </w:r>
      <w:r w:rsidR="006A3602" w:rsidRPr="006A3602">
        <w:rPr>
          <w:rFonts w:asciiTheme="minorHAnsi" w:hAnsiTheme="minorHAnsi" w:cstheme="minorHAnsi"/>
        </w:rPr>
        <w:t xml:space="preserve"> </w:t>
      </w:r>
      <w:r w:rsidRPr="006A3602">
        <w:rPr>
          <w:rFonts w:asciiTheme="minorHAnsi" w:hAnsiTheme="minorHAnsi" w:cstheme="minorHAnsi"/>
        </w:rPr>
        <w:t>zatrudnienie na stanowisku profesora Uczelni przysługuje jednorazowe wynagrodzenie na zasadach określonych w powszechnie obowiązujących przepisach prawa.</w:t>
      </w:r>
    </w:p>
    <w:p w14:paraId="3EB0AEC3" w14:textId="77777777" w:rsidR="00E115BA" w:rsidRPr="00824821" w:rsidRDefault="00E115BA" w:rsidP="00FD2A1E">
      <w:pPr>
        <w:pStyle w:val="Nagwek2"/>
      </w:pPr>
      <w:bookmarkStart w:id="18" w:name="_Toc184040468"/>
      <w:r w:rsidRPr="00824821">
        <w:t>ROZDZIAŁ VI</w:t>
      </w:r>
      <w:r w:rsidRPr="00824821">
        <w:br/>
        <w:t>DODATEK DYDAKTYCZNY</w:t>
      </w:r>
      <w:bookmarkEnd w:id="18"/>
      <w:r w:rsidRPr="00824821">
        <w:t xml:space="preserve"> </w:t>
      </w:r>
    </w:p>
    <w:p w14:paraId="1B2D4AA1" w14:textId="77777777" w:rsidR="00E115BA" w:rsidRPr="00824821" w:rsidRDefault="00E115BA" w:rsidP="0040704A">
      <w:pPr>
        <w:pStyle w:val="Nagwek4"/>
      </w:pPr>
      <w:r w:rsidRPr="00824821">
        <w:t>§15</w:t>
      </w:r>
      <w:r w:rsidR="00AF1B69">
        <w:br/>
      </w:r>
      <w:r w:rsidRPr="00824821">
        <w:t>Wynagrodzenie za opracowanie materiałów dydaktycznych</w:t>
      </w:r>
    </w:p>
    <w:p w14:paraId="3394C985"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Za opracowanie materiałów dydaktycznych do zajęć objętych programem studiów: skryptu, podręcznika, kursu w formie zdalnego nauczania, nauczycielowi akademickiemu przysługuje dodatek dydaktyczny, stanowiący równowartość według stawek za godziny ponadwymiarowe - do 5 godzin obliczeniowych za pomoce do jednej godziny zajęć dydaktycznych.</w:t>
      </w:r>
    </w:p>
    <w:p w14:paraId="6E03D4A5"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Warunkiem otrzymaniu dodatkowego wynagrodzenia, o którym mowa w ust. 1 jest opracowanie materiałów dydaktycznych do całego kursu.</w:t>
      </w:r>
    </w:p>
    <w:p w14:paraId="2401BC46"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Realizację zadania polegającego na opracowaniu materiałów dydaktycznych zatwierdza dziekan lub dyrektor studium.</w:t>
      </w:r>
    </w:p>
    <w:p w14:paraId="71A0867E"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lastRenderedPageBreak/>
        <w:t>Decyzję w sprawie przyznania i wysokości dodatku do wynagrodzenia, o którym mowa w</w:t>
      </w:r>
      <w:r w:rsidR="006A3602">
        <w:rPr>
          <w:rFonts w:asciiTheme="minorHAnsi" w:hAnsiTheme="minorHAnsi" w:cstheme="minorHAnsi"/>
        </w:rPr>
        <w:t> </w:t>
      </w:r>
      <w:r w:rsidRPr="006A3602">
        <w:rPr>
          <w:rFonts w:asciiTheme="minorHAnsi" w:hAnsiTheme="minorHAnsi" w:cstheme="minorHAnsi"/>
        </w:rPr>
        <w:t>ust. 1 na</w:t>
      </w:r>
      <w:r w:rsidR="006A3602" w:rsidRPr="006A3602">
        <w:rPr>
          <w:rFonts w:asciiTheme="minorHAnsi" w:hAnsiTheme="minorHAnsi" w:cstheme="minorHAnsi"/>
        </w:rPr>
        <w:t xml:space="preserve"> </w:t>
      </w:r>
      <w:r w:rsidRPr="006A3602">
        <w:rPr>
          <w:rFonts w:asciiTheme="minorHAnsi" w:hAnsiTheme="minorHAnsi" w:cstheme="minorHAnsi"/>
        </w:rPr>
        <w:t>wniosek dziekana podejmuje prorektor właściwy ds. nauczania, natomiast w</w:t>
      </w:r>
      <w:r w:rsidR="006A3602">
        <w:rPr>
          <w:rFonts w:asciiTheme="minorHAnsi" w:hAnsiTheme="minorHAnsi" w:cstheme="minorHAnsi"/>
        </w:rPr>
        <w:t> </w:t>
      </w:r>
      <w:r w:rsidRPr="006A3602">
        <w:rPr>
          <w:rFonts w:asciiTheme="minorHAnsi" w:hAnsiTheme="minorHAnsi" w:cstheme="minorHAnsi"/>
        </w:rPr>
        <w:t>przypadku pracowników Studium</w:t>
      </w:r>
      <w:r w:rsidR="006A3602" w:rsidRPr="006A3602">
        <w:rPr>
          <w:rFonts w:asciiTheme="minorHAnsi" w:hAnsiTheme="minorHAnsi" w:cstheme="minorHAnsi"/>
        </w:rPr>
        <w:t xml:space="preserve"> </w:t>
      </w:r>
      <w:r w:rsidRPr="006A3602">
        <w:rPr>
          <w:rFonts w:asciiTheme="minorHAnsi" w:hAnsiTheme="minorHAnsi" w:cstheme="minorHAnsi"/>
        </w:rPr>
        <w:t>Języków Obcych, Studium Nauk Humanistycznych i</w:t>
      </w:r>
      <w:r w:rsidR="006A3602">
        <w:rPr>
          <w:rFonts w:asciiTheme="minorHAnsi" w:hAnsiTheme="minorHAnsi" w:cstheme="minorHAnsi"/>
        </w:rPr>
        <w:t> </w:t>
      </w:r>
      <w:r w:rsidRPr="006A3602">
        <w:rPr>
          <w:rFonts w:asciiTheme="minorHAnsi" w:hAnsiTheme="minorHAnsi" w:cstheme="minorHAnsi"/>
        </w:rPr>
        <w:t>Społecznych oraz  Studium Wychowania Fizycznego i Sportu</w:t>
      </w:r>
      <w:r w:rsidR="006A3602">
        <w:rPr>
          <w:rFonts w:asciiTheme="minorHAnsi" w:hAnsiTheme="minorHAnsi" w:cstheme="minorHAnsi"/>
        </w:rPr>
        <w:t xml:space="preserve"> </w:t>
      </w:r>
      <w:r w:rsidRPr="006A3602">
        <w:rPr>
          <w:rFonts w:asciiTheme="minorHAnsi" w:hAnsiTheme="minorHAnsi" w:cstheme="minorHAnsi"/>
        </w:rPr>
        <w:t>decyzję podejmuje prorektor właściwy ds. nauczania na wniosek dyrektora studium.</w:t>
      </w:r>
    </w:p>
    <w:p w14:paraId="36549166" w14:textId="77777777" w:rsidR="00E115BA" w:rsidRPr="006A3602" w:rsidRDefault="00E115BA" w:rsidP="005753F4">
      <w:pPr>
        <w:pStyle w:val="Akapitzlist"/>
        <w:numPr>
          <w:ilvl w:val="0"/>
          <w:numId w:val="84"/>
        </w:numPr>
        <w:spacing w:line="276" w:lineRule="auto"/>
        <w:ind w:left="426" w:hanging="426"/>
        <w:jc w:val="both"/>
        <w:rPr>
          <w:rFonts w:asciiTheme="minorHAnsi" w:hAnsiTheme="minorHAnsi" w:cstheme="minorHAnsi"/>
        </w:rPr>
      </w:pPr>
      <w:r w:rsidRPr="006A3602">
        <w:rPr>
          <w:rFonts w:asciiTheme="minorHAnsi" w:hAnsiTheme="minorHAnsi" w:cstheme="minorHAnsi"/>
        </w:rPr>
        <w:t xml:space="preserve">Dodatek dydaktyczny nie przysługuje w przypadku wliczenia godzin za opracowanie materiałów dydaktycznych do pensum nauczyciela akademickiego. </w:t>
      </w:r>
    </w:p>
    <w:p w14:paraId="655AD92F" w14:textId="77777777" w:rsidR="00E115BA" w:rsidRPr="00824821" w:rsidRDefault="00E115BA" w:rsidP="0040704A">
      <w:pPr>
        <w:pStyle w:val="Nagwek4"/>
      </w:pPr>
      <w:r w:rsidRPr="00824821">
        <w:t>§16</w:t>
      </w:r>
      <w:r w:rsidR="00AF1B69">
        <w:br/>
      </w:r>
      <w:r w:rsidRPr="00824821">
        <w:t>Wynagrodzenie za realizowanie zajęć w filii</w:t>
      </w:r>
    </w:p>
    <w:p w14:paraId="694AC5D3"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nie jest siedziba filii i</w:t>
      </w:r>
      <w:r w:rsidR="006A3602">
        <w:rPr>
          <w:rFonts w:eastAsia="Times New Roman" w:cstheme="minorHAnsi"/>
          <w:sz w:val="24"/>
          <w:szCs w:val="24"/>
          <w:lang w:eastAsia="pl-PL"/>
        </w:rPr>
        <w:t> </w:t>
      </w:r>
      <w:r w:rsidRPr="00824821">
        <w:rPr>
          <w:rFonts w:eastAsia="Times New Roman" w:cstheme="minorHAnsi"/>
          <w:sz w:val="24"/>
          <w:szCs w:val="24"/>
          <w:lang w:eastAsia="pl-PL"/>
        </w:rPr>
        <w:t>dojeżdżającemu na zajęcia do filii Politechniki Wrocławskiej przysługuje dodatek do</w:t>
      </w:r>
      <w:r w:rsidR="002A440A">
        <w:rPr>
          <w:rFonts w:eastAsia="Times New Roman" w:cstheme="minorHAnsi"/>
          <w:sz w:val="24"/>
          <w:szCs w:val="24"/>
          <w:lang w:eastAsia="pl-PL"/>
        </w:rPr>
        <w:t> </w:t>
      </w:r>
      <w:r w:rsidRPr="00824821">
        <w:rPr>
          <w:rFonts w:eastAsia="Times New Roman" w:cstheme="minorHAnsi"/>
          <w:sz w:val="24"/>
          <w:szCs w:val="24"/>
          <w:lang w:eastAsia="pl-PL"/>
        </w:rPr>
        <w:t>wynagrodzenia, odpowiednio do liczby godzin zajęć zrealizowanych, niezależnie od</w:t>
      </w:r>
      <w:r w:rsidR="002A440A">
        <w:rPr>
          <w:rFonts w:eastAsia="Times New Roman" w:cstheme="minorHAnsi"/>
          <w:sz w:val="24"/>
          <w:szCs w:val="24"/>
          <w:lang w:eastAsia="pl-PL"/>
        </w:rPr>
        <w:t> </w:t>
      </w:r>
      <w:r w:rsidRPr="00824821">
        <w:rPr>
          <w:rFonts w:eastAsia="Times New Roman" w:cstheme="minorHAnsi"/>
          <w:sz w:val="24"/>
          <w:szCs w:val="24"/>
          <w:lang w:eastAsia="pl-PL"/>
        </w:rPr>
        <w:t>wykonania pensum.</w:t>
      </w:r>
    </w:p>
    <w:p w14:paraId="7494231D" w14:textId="77777777" w:rsidR="00E115BA" w:rsidRPr="00824821" w:rsidRDefault="00E115BA" w:rsidP="005753F4">
      <w:pPr>
        <w:numPr>
          <w:ilvl w:val="0"/>
          <w:numId w:val="27"/>
        </w:numPr>
        <w:spacing w:after="0" w:line="276" w:lineRule="auto"/>
        <w:jc w:val="both"/>
        <w:rPr>
          <w:rFonts w:eastAsia="Times New Roman" w:cstheme="minorHAnsi"/>
          <w:strike/>
          <w:sz w:val="24"/>
          <w:szCs w:val="24"/>
          <w:lang w:eastAsia="pl-PL"/>
        </w:rPr>
      </w:pPr>
      <w:r w:rsidRPr="00824821">
        <w:rPr>
          <w:rFonts w:eastAsia="Times New Roman" w:cstheme="minorHAnsi"/>
          <w:sz w:val="24"/>
          <w:szCs w:val="24"/>
          <w:lang w:eastAsia="pl-PL"/>
        </w:rPr>
        <w:t>Wysokość dodatku do wynagrodzenia za godzinę zajęć prowadzonych w filii wynosi 40% stawki przewidzianej</w:t>
      </w:r>
      <w:r w:rsidR="006A3602">
        <w:rPr>
          <w:rFonts w:eastAsia="Times New Roman" w:cstheme="minorHAnsi"/>
          <w:sz w:val="24"/>
          <w:szCs w:val="24"/>
          <w:lang w:eastAsia="pl-PL"/>
        </w:rPr>
        <w:t xml:space="preserve"> </w:t>
      </w:r>
      <w:r w:rsidRPr="00824821">
        <w:rPr>
          <w:rFonts w:eastAsia="Times New Roman" w:cstheme="minorHAnsi"/>
          <w:sz w:val="24"/>
          <w:szCs w:val="24"/>
          <w:lang w:eastAsia="pl-PL"/>
        </w:rPr>
        <w:t>za godzinę ponadwymiarową dla danego stanowiska.</w:t>
      </w:r>
    </w:p>
    <w:p w14:paraId="72140C37"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jest siedziba filii, w której realizuje zajęcia dydaktyczne, nie przysługuje dodatek do wynagrodzenia, o którym mowa w ust. 1.</w:t>
      </w:r>
    </w:p>
    <w:p w14:paraId="06257D6A"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którego miejscem pracy jest siedziba filii Politechniki Wrocławskiej, za zajęcia zrealizowane w innych wydziałach/filiach przysługuje dodatek do</w:t>
      </w:r>
      <w:r w:rsidR="002A440A">
        <w:rPr>
          <w:rFonts w:eastAsia="Times New Roman" w:cstheme="minorHAnsi"/>
          <w:sz w:val="24"/>
          <w:szCs w:val="24"/>
          <w:lang w:eastAsia="pl-PL"/>
        </w:rPr>
        <w:t> </w:t>
      </w:r>
      <w:r w:rsidRPr="00824821">
        <w:rPr>
          <w:rFonts w:eastAsia="Times New Roman" w:cstheme="minorHAnsi"/>
          <w:sz w:val="24"/>
          <w:szCs w:val="24"/>
          <w:lang w:eastAsia="pl-PL"/>
        </w:rPr>
        <w:t>wynagrodzenia w wysokości 40% stawki za godzinę ponadwymiarową.</w:t>
      </w:r>
    </w:p>
    <w:p w14:paraId="6749007B"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Pracownikowi niebędącemu nauczycielem akademickim, któremu dziekan/dyrektor filii powierzył realizowanie zajęć w filii w ramach obowiązków służbowych – przysługuje dodatek dydaktyczny za każdą godzinę zajęć w wysokości 40 % stawki za godzinę ponadwymiarową przewidzianej dla asystenta.</w:t>
      </w:r>
    </w:p>
    <w:p w14:paraId="76A458A1" w14:textId="77777777" w:rsidR="00E115BA" w:rsidRPr="00824821" w:rsidRDefault="00E115BA" w:rsidP="005753F4">
      <w:pPr>
        <w:numPr>
          <w:ilvl w:val="0"/>
          <w:numId w:val="2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 realizowanie zajęć w filii wypłaca się w terminie wypłat wynagrodzenia za godziny ponadwymiarowe  danej jednostki.</w:t>
      </w:r>
    </w:p>
    <w:p w14:paraId="19E9128D" w14:textId="77777777" w:rsidR="00E115BA" w:rsidRPr="00824821" w:rsidRDefault="00E115BA" w:rsidP="0040704A">
      <w:pPr>
        <w:pStyle w:val="Nagwek4"/>
      </w:pPr>
      <w:r w:rsidRPr="00824821">
        <w:t>§17</w:t>
      </w:r>
      <w:r w:rsidR="00AF1B69">
        <w:br/>
      </w:r>
      <w:r w:rsidRPr="00824821">
        <w:t>Wynagrodzenie za prowadzenie zajęć w języku obcym</w:t>
      </w:r>
    </w:p>
    <w:p w14:paraId="1D795AA8"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realizującemu zajęcia dydaktyczne w języku obcym, przysługuje dodatek do wynagrodzenia, odpowiednio do liczby godzin zajęć zrealizowanych, niezależnie od wykonania pensum dydaktycznego.</w:t>
      </w:r>
    </w:p>
    <w:p w14:paraId="539791AF"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dodatku do wynagrodzenia za jedną godzinę zajęć prowadzonych w języku obcym na studiach I </w:t>
      </w:r>
      <w:proofErr w:type="spellStart"/>
      <w:r w:rsidRPr="00824821">
        <w:rPr>
          <w:rFonts w:eastAsia="Times New Roman" w:cstheme="minorHAnsi"/>
          <w:sz w:val="24"/>
          <w:szCs w:val="24"/>
          <w:lang w:eastAsia="pl-PL"/>
        </w:rPr>
        <w:t>i</w:t>
      </w:r>
      <w:proofErr w:type="spellEnd"/>
      <w:r w:rsidRPr="00824821">
        <w:rPr>
          <w:rFonts w:eastAsia="Times New Roman" w:cstheme="minorHAnsi"/>
          <w:sz w:val="24"/>
          <w:szCs w:val="24"/>
          <w:lang w:eastAsia="pl-PL"/>
        </w:rPr>
        <w:t xml:space="preserve"> II stopnia, studiach doktoranckich i w szkole doktorskiej wynosi 25 % stawki przewidzianej za godzinę ponadwymiarową dla danego stanowiska. W</w:t>
      </w:r>
      <w:r w:rsidR="002A440A">
        <w:rPr>
          <w:rFonts w:eastAsia="Times New Roman" w:cstheme="minorHAnsi"/>
          <w:sz w:val="24"/>
          <w:szCs w:val="24"/>
          <w:lang w:eastAsia="pl-PL"/>
        </w:rPr>
        <w:t> </w:t>
      </w:r>
      <w:r w:rsidRPr="00824821">
        <w:rPr>
          <w:rFonts w:eastAsia="Times New Roman" w:cstheme="minorHAnsi"/>
          <w:sz w:val="24"/>
          <w:szCs w:val="24"/>
          <w:lang w:eastAsia="pl-PL"/>
        </w:rPr>
        <w:t>uzasadnionych przypadkach, prorektor właściwy ds. kształcenia na wniosek dziekana może zwiększyć dopłatę do wynagrodzenia za godzinę zajęć do 50 % stawki przewidzianej za godzinę ponadwymiarową dla danego stanowiska.</w:t>
      </w:r>
    </w:p>
    <w:p w14:paraId="78BCB851"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Pracownikowi niebędącemu nauczycielem akademickim, któremu powierzono prowadzenie zajęć w języku obcym w ramach obowiązków służbowych przysługuje </w:t>
      </w:r>
      <w:r w:rsidRPr="00824821">
        <w:rPr>
          <w:rFonts w:eastAsia="Times New Roman" w:cstheme="minorHAnsi"/>
          <w:sz w:val="24"/>
          <w:szCs w:val="24"/>
          <w:lang w:eastAsia="pl-PL"/>
        </w:rPr>
        <w:lastRenderedPageBreak/>
        <w:t>dodatek do wynagrodzenia jak dla nauczyciela akademickiego zatrudnionego na</w:t>
      </w:r>
      <w:r w:rsidR="002A440A">
        <w:rPr>
          <w:rFonts w:eastAsia="Times New Roman" w:cstheme="minorHAnsi"/>
          <w:sz w:val="24"/>
          <w:szCs w:val="24"/>
          <w:lang w:eastAsia="pl-PL"/>
        </w:rPr>
        <w:t> </w:t>
      </w:r>
      <w:r w:rsidRPr="00824821">
        <w:rPr>
          <w:rFonts w:eastAsia="Times New Roman" w:cstheme="minorHAnsi"/>
          <w:sz w:val="24"/>
          <w:szCs w:val="24"/>
          <w:lang w:eastAsia="pl-PL"/>
        </w:rPr>
        <w:t>stanowisku asystenta.</w:t>
      </w:r>
    </w:p>
    <w:p w14:paraId="7AF80225" w14:textId="77777777" w:rsidR="00E115BA" w:rsidRPr="00824821" w:rsidRDefault="00E115BA" w:rsidP="005753F4">
      <w:pPr>
        <w:numPr>
          <w:ilvl w:val="0"/>
          <w:numId w:val="4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Wypłata wynagrodzenia, o którym mowa powyżej następuje w terminie wypłat wynagrodzenia  za godziny ponadwymiarowe danej jednostki.</w:t>
      </w:r>
    </w:p>
    <w:p w14:paraId="17773610" w14:textId="77777777" w:rsidR="00E115BA" w:rsidRPr="00824821" w:rsidRDefault="00AF1B69" w:rsidP="001567A9">
      <w:pPr>
        <w:pStyle w:val="Nagwek1"/>
        <w:numPr>
          <w:ilvl w:val="0"/>
          <w:numId w:val="0"/>
        </w:numPr>
        <w:jc w:val="center"/>
        <w:rPr>
          <w:rFonts w:asciiTheme="minorHAnsi" w:hAnsiTheme="minorHAnsi" w:cstheme="minorHAnsi"/>
          <w:sz w:val="24"/>
          <w:szCs w:val="24"/>
        </w:rPr>
      </w:pPr>
      <w:bookmarkStart w:id="19" w:name="_Toc184040469"/>
      <w:r>
        <w:rPr>
          <w:rFonts w:asciiTheme="minorHAnsi" w:hAnsiTheme="minorHAnsi" w:cstheme="minorHAnsi"/>
          <w:sz w:val="24"/>
          <w:szCs w:val="24"/>
        </w:rPr>
        <w:t>D</w:t>
      </w:r>
      <w:r w:rsidR="00E115BA" w:rsidRPr="00824821">
        <w:rPr>
          <w:rFonts w:asciiTheme="minorHAnsi" w:hAnsiTheme="minorHAnsi" w:cstheme="minorHAnsi"/>
          <w:sz w:val="24"/>
          <w:szCs w:val="24"/>
        </w:rPr>
        <w:t>ZIAŁ IV</w:t>
      </w:r>
      <w:r w:rsidR="00E115BA" w:rsidRPr="00824821">
        <w:rPr>
          <w:rFonts w:asciiTheme="minorHAnsi" w:hAnsiTheme="minorHAnsi" w:cstheme="minorHAnsi"/>
          <w:sz w:val="24"/>
          <w:szCs w:val="24"/>
        </w:rPr>
        <w:br/>
        <w:t>DODATKI DO WYNAGRODZENIA</w:t>
      </w:r>
      <w:bookmarkEnd w:id="19"/>
    </w:p>
    <w:p w14:paraId="5361B796"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66CCE309" w14:textId="77777777" w:rsidR="00E115BA" w:rsidRPr="00824821" w:rsidRDefault="00E115BA" w:rsidP="00FD2A1E">
      <w:pPr>
        <w:pStyle w:val="Nagwek2"/>
      </w:pPr>
      <w:bookmarkStart w:id="20" w:name="_Toc184040470"/>
      <w:r w:rsidRPr="00824821">
        <w:t>ROZDZIAŁ I</w:t>
      </w:r>
      <w:r w:rsidRPr="00824821">
        <w:br/>
        <w:t>DODATEK FUNKCYJNY</w:t>
      </w:r>
      <w:bookmarkEnd w:id="20"/>
    </w:p>
    <w:p w14:paraId="5D2EBF89"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18</w:t>
      </w:r>
      <w:r w:rsidR="00AF1B69">
        <w:rPr>
          <w:rFonts w:eastAsia="Arial Unicode MS"/>
          <w:u w:color="000000"/>
          <w:bdr w:val="nil"/>
        </w:rPr>
        <w:br/>
      </w:r>
      <w:r w:rsidRPr="00824821">
        <w:rPr>
          <w:rFonts w:eastAsia="Arial Unicode MS"/>
          <w:u w:color="000000"/>
          <w:bdr w:val="nil"/>
        </w:rPr>
        <w:t>Przyznanie i wysokość dodatku funkcyjnego</w:t>
      </w:r>
    </w:p>
    <w:p w14:paraId="6576E0DB"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color w:val="000000"/>
          <w:sz w:val="24"/>
          <w:szCs w:val="24"/>
          <w:u w:color="000000"/>
          <w:bdr w:val="nil"/>
          <w:lang w:eastAsia="pl-PL"/>
        </w:rPr>
        <w:t xml:space="preserve">Dodatek funkcyjny przysługuje pracownikom pełniącym funkcje związane z kierowaniem zespołem osób z tym, że zespół ten nie może liczyć mniej niż pięć osób, łącznie z osobą kierującą tym zespołem, oraz radcy prawnemu. </w:t>
      </w:r>
    </w:p>
    <w:p w14:paraId="1C9D1597"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color w:val="000000"/>
          <w:sz w:val="24"/>
          <w:szCs w:val="24"/>
          <w:u w:color="000000"/>
          <w:bdr w:val="nil"/>
          <w:lang w:eastAsia="pl-PL"/>
        </w:rPr>
        <w:t>Przez zespół rozumie się bezpośrednio lub pośrednio podległych pracowników, których podległość służbowa wynika ze struktury organizacyjnej.</w:t>
      </w:r>
    </w:p>
    <w:p w14:paraId="51520823"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sz w:val="24"/>
          <w:szCs w:val="24"/>
          <w:u w:color="000000"/>
          <w:bdr w:val="nil"/>
          <w:lang w:eastAsia="pl-PL"/>
        </w:rPr>
      </w:pPr>
      <w:r w:rsidRPr="00824821">
        <w:rPr>
          <w:rFonts w:eastAsia="Arial Unicode MS" w:cstheme="minorHAnsi"/>
          <w:sz w:val="24"/>
          <w:szCs w:val="24"/>
          <w:u w:color="000000"/>
          <w:bdr w:val="nil"/>
          <w:lang w:eastAsia="pl-PL"/>
        </w:rPr>
        <w:t xml:space="preserve">Wysokość dodatku funkcyjnego ustalana jest indywidualnie i jest uzależniona od liczby pracowników kierowanego zespołu osób oraz od stopnia złożoności i znaczenia zadań związanych z wykonywaną funkcją. </w:t>
      </w:r>
    </w:p>
    <w:p w14:paraId="530F0F17"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Dodatek funkcyjny przysługuje od pierwszego dnia powierzenia funkcji lub zatrudnienia na stanowisku kierowniczym do ostatniego dnia, w którym nastąpiło zakończenie pełnienia funkcji lub kierowania zespołem.</w:t>
      </w:r>
    </w:p>
    <w:p w14:paraId="03C2C02C"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 xml:space="preserve">W przypadku pełnienia więcej niż jednej funkcji, suma dodatków nie może przekroczyć maksymalnego poziomu określonego w powszechnie obowiązujących przepisach prawa. </w:t>
      </w:r>
    </w:p>
    <w:p w14:paraId="61531127" w14:textId="77777777" w:rsidR="00E115BA" w:rsidRPr="00824821" w:rsidRDefault="00E115BA" w:rsidP="005753F4">
      <w:pPr>
        <w:numPr>
          <w:ilvl w:val="0"/>
          <w:numId w:val="38"/>
        </w:numPr>
        <w:pBdr>
          <w:top w:val="nil"/>
          <w:left w:val="nil"/>
          <w:bottom w:val="nil"/>
          <w:right w:val="nil"/>
          <w:between w:val="nil"/>
          <w:bar w:val="nil"/>
        </w:pBdr>
        <w:spacing w:after="0" w:line="276" w:lineRule="auto"/>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W przypadku zatrudnienia w niepełnym wymiarze czasu pracy</w:t>
      </w:r>
      <w:r w:rsidRPr="00824821">
        <w:rPr>
          <w:rFonts w:eastAsia="Arial Unicode MS" w:cstheme="minorHAnsi"/>
          <w:sz w:val="24"/>
          <w:szCs w:val="24"/>
          <w:u w:color="000000"/>
          <w:bdr w:val="nil"/>
          <w:lang w:eastAsia="pl-PL"/>
        </w:rPr>
        <w:t>,</w:t>
      </w:r>
      <w:r w:rsidRPr="00824821">
        <w:rPr>
          <w:rFonts w:eastAsia="Arial Unicode MS" w:cstheme="minorHAnsi"/>
          <w:color w:val="000000"/>
          <w:sz w:val="24"/>
          <w:szCs w:val="24"/>
          <w:u w:color="000000"/>
          <w:bdr w:val="nil"/>
          <w:lang w:eastAsia="pl-PL"/>
        </w:rPr>
        <w:t xml:space="preserve"> dodatek funkcyjny przysługuje proporcjonalnie do wymiaru etatu.</w:t>
      </w:r>
    </w:p>
    <w:p w14:paraId="4AC5F5B6" w14:textId="77777777" w:rsidR="00E115BA" w:rsidRPr="00824821" w:rsidRDefault="00E115BA" w:rsidP="005753F4">
      <w:pPr>
        <w:numPr>
          <w:ilvl w:val="0"/>
          <w:numId w:val="3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dodatków funkcyjnych nauczycieli akademickich określona została w </w:t>
      </w:r>
      <w:r w:rsidRPr="00824821">
        <w:rPr>
          <w:rFonts w:eastAsia="Times New Roman" w:cstheme="minorHAnsi"/>
          <w:bCs/>
          <w:sz w:val="24"/>
          <w:szCs w:val="24"/>
          <w:lang w:eastAsia="pl-PL"/>
        </w:rPr>
        <w:t>załączniku nr 4</w:t>
      </w:r>
      <w:r w:rsidRPr="00824821">
        <w:rPr>
          <w:rFonts w:eastAsia="Times New Roman" w:cstheme="minorHAnsi"/>
          <w:sz w:val="24"/>
          <w:szCs w:val="24"/>
          <w:lang w:eastAsia="pl-PL"/>
        </w:rPr>
        <w:t xml:space="preserve"> do Regulaminu.</w:t>
      </w:r>
    </w:p>
    <w:p w14:paraId="27701A37" w14:textId="77777777" w:rsidR="00E115BA" w:rsidRPr="00824821" w:rsidRDefault="00E115BA" w:rsidP="005753F4">
      <w:pPr>
        <w:numPr>
          <w:ilvl w:val="0"/>
          <w:numId w:val="3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dodatków funkcyjnych pracowników Uczelni niebędących nauczycielami akademickimi określone zostały w </w:t>
      </w:r>
      <w:r w:rsidRPr="00824821">
        <w:rPr>
          <w:rFonts w:eastAsia="Times New Roman" w:cstheme="minorHAnsi"/>
          <w:bCs/>
          <w:sz w:val="24"/>
          <w:szCs w:val="24"/>
          <w:lang w:eastAsia="pl-PL"/>
        </w:rPr>
        <w:t>załączniku nr 5</w:t>
      </w:r>
      <w:r w:rsidRPr="00824821">
        <w:rPr>
          <w:rFonts w:eastAsia="Times New Roman" w:cstheme="minorHAnsi"/>
          <w:sz w:val="24"/>
          <w:szCs w:val="24"/>
          <w:lang w:eastAsia="pl-PL"/>
        </w:rPr>
        <w:t xml:space="preserve"> do Regulaminu</w:t>
      </w:r>
      <w:r w:rsidRPr="00824821">
        <w:rPr>
          <w:rFonts w:eastAsia="Times New Roman" w:cstheme="minorHAnsi"/>
          <w:i/>
          <w:sz w:val="24"/>
          <w:szCs w:val="24"/>
          <w:lang w:eastAsia="pl-PL"/>
        </w:rPr>
        <w:t>.</w:t>
      </w:r>
    </w:p>
    <w:p w14:paraId="12AA7451" w14:textId="77777777" w:rsidR="00E115BA" w:rsidRPr="00824821" w:rsidRDefault="00E115BA" w:rsidP="0040704A">
      <w:pPr>
        <w:pStyle w:val="Nagwek4"/>
      </w:pPr>
      <w:r w:rsidRPr="00824821">
        <w:rPr>
          <w:rFonts w:eastAsia="Arial Unicode MS"/>
          <w:bCs/>
          <w:color w:val="000000"/>
          <w:u w:color="000000"/>
          <w:bdr w:val="nil"/>
        </w:rPr>
        <w:t>§ 19</w:t>
      </w:r>
      <w:r w:rsidR="00AF1B69">
        <w:rPr>
          <w:rFonts w:eastAsia="Arial Unicode MS"/>
          <w:bCs/>
          <w:color w:val="000000"/>
          <w:u w:color="000000"/>
          <w:bdr w:val="nil"/>
        </w:rPr>
        <w:br/>
      </w:r>
      <w:r w:rsidRPr="00824821">
        <w:t xml:space="preserve"> Ograniczenie lub utrata prawa do dodatku funkcyjnego</w:t>
      </w:r>
    </w:p>
    <w:p w14:paraId="303D1414"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color w:val="000000"/>
          <w:sz w:val="24"/>
          <w:szCs w:val="24"/>
          <w:u w:color="000000"/>
          <w:bdr w:val="nil"/>
          <w:lang w:eastAsia="pl-PL"/>
        </w:rPr>
      </w:pPr>
      <w:r w:rsidRPr="00824821">
        <w:rPr>
          <w:rFonts w:eastAsia="Arial Unicode MS" w:cstheme="minorHAnsi"/>
          <w:color w:val="000000"/>
          <w:sz w:val="24"/>
          <w:szCs w:val="24"/>
          <w:u w:color="000000"/>
          <w:bdr w:val="nil"/>
          <w:lang w:eastAsia="pl-PL"/>
        </w:rPr>
        <w:t>Pracownik zachowuje prawo do dodatku funkcyjnego w czasie usprawiedliwionej nieobecności w pracy, nie dłużej jednak niż przez okres 3 miesięcy, z zastrzeżeniem ust.</w:t>
      </w:r>
      <w:r w:rsidR="006A3602">
        <w:rPr>
          <w:rFonts w:eastAsia="Arial Unicode MS" w:cstheme="minorHAnsi"/>
          <w:color w:val="000000"/>
          <w:sz w:val="24"/>
          <w:szCs w:val="24"/>
          <w:u w:color="000000"/>
          <w:bdr w:val="nil"/>
          <w:lang w:eastAsia="pl-PL"/>
        </w:rPr>
        <w:t> </w:t>
      </w:r>
      <w:r w:rsidRPr="00824821">
        <w:rPr>
          <w:rFonts w:eastAsia="Arial Unicode MS" w:cstheme="minorHAnsi"/>
          <w:color w:val="000000"/>
          <w:sz w:val="24"/>
          <w:szCs w:val="24"/>
          <w:u w:color="000000"/>
          <w:bdr w:val="nil"/>
          <w:lang w:eastAsia="pl-PL"/>
        </w:rPr>
        <w:t>3.</w:t>
      </w:r>
    </w:p>
    <w:p w14:paraId="32381623"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strike/>
          <w:color w:val="000000"/>
          <w:sz w:val="24"/>
          <w:szCs w:val="24"/>
          <w:u w:color="000000"/>
          <w:bdr w:val="nil"/>
          <w:lang w:eastAsia="pl-PL"/>
        </w:rPr>
      </w:pPr>
      <w:r w:rsidRPr="00824821">
        <w:rPr>
          <w:rFonts w:eastAsia="Arial Unicode MS" w:cstheme="minorHAnsi"/>
          <w:color w:val="000000"/>
          <w:sz w:val="24"/>
          <w:szCs w:val="24"/>
          <w:u w:color="000000"/>
          <w:bdr w:val="nil"/>
          <w:lang w:eastAsia="pl-PL"/>
        </w:rPr>
        <w:t>Do okresu nieobecności zalicza się okres od pierwszego dnia nieobecności do dnia poprzedzającego powrót pracownika do pracy.</w:t>
      </w:r>
    </w:p>
    <w:p w14:paraId="2CB61282" w14:textId="77777777" w:rsidR="00E115BA" w:rsidRPr="00824821" w:rsidRDefault="00E115BA" w:rsidP="005753F4">
      <w:pPr>
        <w:numPr>
          <w:ilvl w:val="0"/>
          <w:numId w:val="40"/>
        </w:numPr>
        <w:pBdr>
          <w:top w:val="nil"/>
          <w:left w:val="nil"/>
          <w:bottom w:val="nil"/>
          <w:right w:val="nil"/>
          <w:between w:val="nil"/>
          <w:bar w:val="nil"/>
        </w:pBdr>
        <w:spacing w:after="0" w:line="276" w:lineRule="auto"/>
        <w:ind w:hanging="502"/>
        <w:jc w:val="both"/>
        <w:rPr>
          <w:rFonts w:eastAsia="Arial Unicode MS" w:cstheme="minorHAnsi"/>
          <w:color w:val="000000"/>
          <w:sz w:val="24"/>
          <w:szCs w:val="24"/>
          <w:u w:color="000000"/>
          <w:bdr w:val="nil"/>
          <w:lang w:eastAsia="pl-PL"/>
        </w:rPr>
      </w:pPr>
      <w:r w:rsidRPr="00824821">
        <w:rPr>
          <w:rFonts w:eastAsia="Arial Unicode MS" w:cstheme="minorHAnsi"/>
          <w:sz w:val="24"/>
          <w:szCs w:val="24"/>
          <w:u w:color="000000"/>
          <w:bdr w:val="nil"/>
          <w:lang w:eastAsia="pl-PL"/>
        </w:rPr>
        <w:lastRenderedPageBreak/>
        <w:t>Dodatek funkcyjny nie przysługuje pracownikowi w przypadku zaprzestania pełnienia funkcji</w:t>
      </w:r>
      <w:r w:rsidRPr="00824821">
        <w:rPr>
          <w:rFonts w:eastAsia="Arial Unicode MS" w:cstheme="minorHAnsi"/>
          <w:color w:val="000000"/>
          <w:sz w:val="24"/>
          <w:szCs w:val="24"/>
          <w:u w:color="000000"/>
          <w:bdr w:val="nil"/>
          <w:lang w:eastAsia="pl-PL"/>
        </w:rPr>
        <w:t>. Dodatek funkcyjny nie przysługuje nauczycielowi akademickiemu także w okresie zawieszenia w pełnieniu obowiązków na podstawie przepisów Ustawy.</w:t>
      </w:r>
    </w:p>
    <w:p w14:paraId="5FF0DE3D" w14:textId="77777777" w:rsidR="00E115BA" w:rsidRPr="00824821" w:rsidRDefault="00E115BA" w:rsidP="005753F4">
      <w:pPr>
        <w:numPr>
          <w:ilvl w:val="0"/>
          <w:numId w:val="40"/>
        </w:numPr>
        <w:spacing w:after="0" w:line="276" w:lineRule="auto"/>
        <w:ind w:hanging="502"/>
        <w:jc w:val="both"/>
        <w:rPr>
          <w:rFonts w:eastAsia="Times New Roman" w:cstheme="minorHAnsi"/>
          <w:b/>
          <w:sz w:val="24"/>
          <w:szCs w:val="24"/>
          <w:lang w:eastAsia="pl-PL"/>
        </w:rPr>
      </w:pPr>
      <w:r w:rsidRPr="00824821">
        <w:rPr>
          <w:rFonts w:eastAsia="Times New Roman" w:cstheme="minorHAnsi"/>
          <w:sz w:val="24"/>
          <w:szCs w:val="24"/>
          <w:lang w:eastAsia="pl-PL"/>
        </w:rPr>
        <w:t>Pracownik Uczelni traci prawo do dodatku funkcyjnego z końcem miesiąca kalendarzowego,</w:t>
      </w:r>
      <w:r w:rsidRPr="00824821">
        <w:rPr>
          <w:rFonts w:eastAsia="Times New Roman" w:cstheme="minorHAnsi"/>
          <w:color w:val="FF0000"/>
          <w:sz w:val="24"/>
          <w:szCs w:val="24"/>
          <w:lang w:eastAsia="pl-PL"/>
        </w:rPr>
        <w:t xml:space="preserve"> </w:t>
      </w:r>
      <w:r w:rsidRPr="00824821">
        <w:rPr>
          <w:rFonts w:eastAsia="Times New Roman" w:cstheme="minorHAnsi"/>
          <w:sz w:val="24"/>
          <w:szCs w:val="24"/>
          <w:lang w:eastAsia="pl-PL"/>
        </w:rPr>
        <w:t>w którym nastąpiło zmniejszenie liczebności kierowanego przez niego zespołu do mniej niż 5 osób, łącznie z kierującym zespołem.</w:t>
      </w:r>
      <w:r w:rsidRPr="00824821">
        <w:rPr>
          <w:rFonts w:eastAsia="Times New Roman" w:cstheme="minorHAnsi"/>
          <w:b/>
          <w:sz w:val="24"/>
          <w:szCs w:val="24"/>
          <w:lang w:eastAsia="pl-PL"/>
        </w:rPr>
        <w:t xml:space="preserve"> </w:t>
      </w:r>
    </w:p>
    <w:p w14:paraId="368AC245" w14:textId="77777777" w:rsidR="00E115BA" w:rsidRPr="00824821" w:rsidRDefault="00E115BA" w:rsidP="00FD2A1E">
      <w:pPr>
        <w:pStyle w:val="Nagwek2"/>
      </w:pPr>
      <w:bookmarkStart w:id="21" w:name="_Toc184040471"/>
      <w:r w:rsidRPr="00824821">
        <w:t>ROZDZIAŁ II</w:t>
      </w:r>
      <w:r w:rsidRPr="00824821">
        <w:br/>
        <w:t>DODATEK ORGANIZACYJNY</w:t>
      </w:r>
      <w:bookmarkEnd w:id="21"/>
    </w:p>
    <w:p w14:paraId="044BB16E"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20</w:t>
      </w:r>
    </w:p>
    <w:p w14:paraId="66E26CB3" w14:textId="77777777" w:rsidR="00E115BA" w:rsidRPr="00181E1C" w:rsidRDefault="00E115BA" w:rsidP="005753F4">
      <w:pPr>
        <w:numPr>
          <w:ilvl w:val="0"/>
          <w:numId w:val="85"/>
        </w:numPr>
        <w:pBdr>
          <w:top w:val="nil"/>
          <w:left w:val="nil"/>
          <w:bottom w:val="nil"/>
          <w:right w:val="nil"/>
          <w:between w:val="nil"/>
          <w:bar w:val="nil"/>
        </w:pBdr>
        <w:spacing w:after="0" w:line="276" w:lineRule="auto"/>
        <w:ind w:left="426" w:hanging="426"/>
        <w:jc w:val="both"/>
        <w:rPr>
          <w:rFonts w:eastAsia="Arial Unicode MS" w:cstheme="minorHAnsi"/>
          <w:color w:val="000000"/>
          <w:sz w:val="24"/>
          <w:szCs w:val="24"/>
          <w:u w:color="000000"/>
          <w:bdr w:val="nil"/>
          <w:lang w:eastAsia="pl-PL"/>
        </w:rPr>
      </w:pPr>
      <w:r w:rsidRPr="00181E1C">
        <w:rPr>
          <w:rFonts w:eastAsia="Arial Unicode MS" w:cstheme="minorHAnsi"/>
          <w:color w:val="000000"/>
          <w:sz w:val="24"/>
          <w:szCs w:val="24"/>
          <w:u w:color="000000"/>
          <w:bdr w:val="nil"/>
          <w:lang w:eastAsia="pl-PL"/>
        </w:rPr>
        <w:t>Dodatek organizacyjny może zostać przyznawany w związku z pełnieniem dodatkowych zadań organizacyjnych związanych z funkcjonowaniem Uczelni, w szczególności dodatek organizacyjny przyznaje się za: kierowanie projektem badawczym/dydaktycznym, studiami podyplomowymi, kursem dokształcającym, pełnieniem funkcji pełnomocnika Rektora, prodziekana, przewodniczącego rady dyscypliny naukowej, przewodniczącego komisji ds. stopni naukowych,  kierownika studiów doktoranckich.</w:t>
      </w:r>
    </w:p>
    <w:p w14:paraId="17710185" w14:textId="77777777" w:rsidR="00E115BA" w:rsidRPr="00181E1C" w:rsidRDefault="00181E1C" w:rsidP="005753F4">
      <w:pPr>
        <w:pStyle w:val="Akapitzlist"/>
        <w:numPr>
          <w:ilvl w:val="0"/>
          <w:numId w:val="85"/>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Pr>
          <w:rFonts w:asciiTheme="minorHAnsi" w:eastAsia="Arial Unicode MS" w:hAnsiTheme="minorHAnsi" w:cstheme="minorHAnsi"/>
          <w:u w:color="000000"/>
          <w:bdr w:val="nil"/>
        </w:rPr>
        <w:t>P</w:t>
      </w:r>
      <w:r w:rsidR="00E115BA" w:rsidRPr="00181E1C">
        <w:rPr>
          <w:rFonts w:asciiTheme="minorHAnsi" w:eastAsia="Arial Unicode MS" w:hAnsiTheme="minorHAnsi" w:cstheme="minorHAnsi"/>
          <w:u w:color="000000"/>
          <w:bdr w:val="nil"/>
        </w:rPr>
        <w:t>oza przypadkami określonymi w ust. 1 dodatek organizacyjny przyznawany jest pracownikom, którzy organizują prace brygady. Wysokość dodatku uzależniona jest od specyfiki realizowanych zadań. Dodatek przyznawany jest w wysokości nie większej niż 15%. Podstawę naliczenia stanowi  wypłacone wynagrodzenie zasadnicze</w:t>
      </w:r>
      <w:r w:rsidR="00517C97">
        <w:rPr>
          <w:rFonts w:asciiTheme="minorHAnsi" w:eastAsia="Arial Unicode MS" w:hAnsiTheme="minorHAnsi" w:cstheme="minorHAnsi"/>
          <w:u w:color="000000"/>
          <w:bdr w:val="nil"/>
        </w:rPr>
        <w:t>.</w:t>
      </w:r>
    </w:p>
    <w:p w14:paraId="655413C5" w14:textId="77777777" w:rsidR="00E115BA" w:rsidRPr="00181E1C" w:rsidRDefault="00E115BA" w:rsidP="005753F4">
      <w:pPr>
        <w:pStyle w:val="Akapitzlist"/>
        <w:numPr>
          <w:ilvl w:val="0"/>
          <w:numId w:val="85"/>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u w:color="000000"/>
          <w:bdr w:val="nil"/>
        </w:rPr>
      </w:pPr>
      <w:r w:rsidRPr="00181E1C">
        <w:rPr>
          <w:rFonts w:asciiTheme="minorHAnsi" w:hAnsiTheme="minorHAnsi" w:cstheme="minorHAnsi"/>
        </w:rPr>
        <w:t>Nauczyciel akademicki zachowuje prawo do wypłaconego z góry dodatku organizacyjnego do końca miesiąca, w którym zaprzestał realizować zadania, za które przyznano mu dodatek.</w:t>
      </w:r>
    </w:p>
    <w:p w14:paraId="65875F34" w14:textId="77777777" w:rsidR="00E115BA" w:rsidRPr="00824821" w:rsidRDefault="00E115BA" w:rsidP="0040704A">
      <w:pPr>
        <w:pStyle w:val="Nagwek4"/>
        <w:rPr>
          <w:rFonts w:eastAsia="Arial Unicode MS"/>
          <w:u w:color="000000"/>
          <w:bdr w:val="nil"/>
        </w:rPr>
      </w:pPr>
      <w:r w:rsidRPr="00824821">
        <w:rPr>
          <w:rFonts w:eastAsia="Arial Unicode MS"/>
          <w:u w:color="000000"/>
          <w:bdr w:val="nil"/>
        </w:rPr>
        <w:t>§ 21</w:t>
      </w:r>
    </w:p>
    <w:p w14:paraId="155C4AA6" w14:textId="77777777" w:rsidR="00E115BA" w:rsidRPr="00517C97" w:rsidRDefault="00E115BA" w:rsidP="005753F4">
      <w:pPr>
        <w:pStyle w:val="Akapitzlist"/>
        <w:numPr>
          <w:ilvl w:val="3"/>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Dodatek organizacyjny przyznaje Rektor:</w:t>
      </w:r>
    </w:p>
    <w:p w14:paraId="10A88658"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z własnej inicjatywy;</w:t>
      </w:r>
    </w:p>
    <w:p w14:paraId="2C368EC0"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na wniosek przełożonego pracownika;</w:t>
      </w:r>
    </w:p>
    <w:p w14:paraId="440F18BE" w14:textId="77777777" w:rsidR="00E115BA" w:rsidRPr="00517C97" w:rsidRDefault="00E115BA" w:rsidP="005753F4">
      <w:pPr>
        <w:pStyle w:val="Akapitzlist"/>
        <w:numPr>
          <w:ilvl w:val="0"/>
          <w:numId w:val="87"/>
        </w:numPr>
        <w:pBdr>
          <w:top w:val="nil"/>
          <w:left w:val="nil"/>
          <w:bottom w:val="nil"/>
          <w:right w:val="nil"/>
          <w:between w:val="nil"/>
          <w:bar w:val="nil"/>
        </w:pBdr>
        <w:spacing w:line="276" w:lineRule="auto"/>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na wniosek kierownika innej jednostki organizacyjnej pozytywnie zaopiniowany przez przełożonego pracownika.</w:t>
      </w:r>
    </w:p>
    <w:p w14:paraId="12350552" w14:textId="77777777" w:rsidR="00E115BA" w:rsidRPr="00517C97" w:rsidRDefault="00E115BA" w:rsidP="005753F4">
      <w:pPr>
        <w:pStyle w:val="Akapitzlist"/>
        <w:numPr>
          <w:ilvl w:val="0"/>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Dodatek organizacyjny przyznawany jest w kwocie miesięcznej na okres realizacji zadań.</w:t>
      </w:r>
    </w:p>
    <w:p w14:paraId="1719DB88" w14:textId="77777777" w:rsidR="00E115BA" w:rsidRPr="00517C97" w:rsidRDefault="00E115BA" w:rsidP="005753F4">
      <w:pPr>
        <w:pStyle w:val="Akapitzlist"/>
        <w:numPr>
          <w:ilvl w:val="0"/>
          <w:numId w:val="86"/>
        </w:numPr>
        <w:pBdr>
          <w:top w:val="nil"/>
          <w:left w:val="nil"/>
          <w:bottom w:val="nil"/>
          <w:right w:val="nil"/>
          <w:between w:val="nil"/>
          <w:bar w:val="nil"/>
        </w:pBdr>
        <w:spacing w:line="276" w:lineRule="auto"/>
        <w:ind w:left="426" w:hanging="426"/>
        <w:jc w:val="both"/>
        <w:rPr>
          <w:rFonts w:asciiTheme="minorHAnsi" w:eastAsia="Arial Unicode MS" w:hAnsiTheme="minorHAnsi" w:cstheme="minorHAnsi"/>
          <w:color w:val="000000"/>
          <w:u w:color="000000"/>
          <w:bdr w:val="nil"/>
        </w:rPr>
      </w:pPr>
      <w:r w:rsidRPr="00517C97">
        <w:rPr>
          <w:rFonts w:asciiTheme="minorHAnsi" w:eastAsia="Arial Unicode MS" w:hAnsiTheme="minorHAnsi" w:cstheme="minorHAnsi"/>
          <w:color w:val="000000"/>
          <w:u w:color="000000"/>
          <w:bdr w:val="nil"/>
        </w:rPr>
        <w:t>Prodziekanom przyznaje się dodatek organizacyjny w wysokości 2200 złotych miesięcznie.</w:t>
      </w:r>
    </w:p>
    <w:p w14:paraId="5607A17C" w14:textId="77777777" w:rsidR="00E115BA" w:rsidRPr="00824821" w:rsidRDefault="00E115BA" w:rsidP="00FD2A1E">
      <w:pPr>
        <w:pStyle w:val="Nagwek2"/>
      </w:pPr>
      <w:bookmarkStart w:id="22" w:name="_Toc184040472"/>
      <w:r w:rsidRPr="00824821">
        <w:t>ROZDZIAŁ III</w:t>
      </w:r>
      <w:r w:rsidRPr="00824821">
        <w:br/>
        <w:t>DODATEK ZADANIOWY</w:t>
      </w:r>
      <w:bookmarkEnd w:id="22"/>
    </w:p>
    <w:p w14:paraId="7DCAEAE9" w14:textId="77777777" w:rsidR="00E115BA" w:rsidRPr="00824821" w:rsidRDefault="00E115BA" w:rsidP="0040704A">
      <w:pPr>
        <w:pStyle w:val="Nagwek4"/>
      </w:pPr>
      <w:r w:rsidRPr="00824821">
        <w:t>§ 22</w:t>
      </w:r>
    </w:p>
    <w:p w14:paraId="6CA2D6D1" w14:textId="77777777" w:rsidR="00E115BA" w:rsidRPr="00517C97" w:rsidRDefault="00E115BA" w:rsidP="005753F4">
      <w:pPr>
        <w:pStyle w:val="Akapitzlist"/>
        <w:numPr>
          <w:ilvl w:val="3"/>
          <w:numId w:val="88"/>
        </w:numPr>
        <w:spacing w:line="276" w:lineRule="auto"/>
        <w:ind w:left="426" w:hanging="426"/>
        <w:jc w:val="both"/>
        <w:rPr>
          <w:rFonts w:asciiTheme="minorHAnsi" w:hAnsiTheme="minorHAnsi" w:cstheme="minorHAnsi"/>
        </w:rPr>
      </w:pPr>
      <w:r w:rsidRPr="00517C97">
        <w:rPr>
          <w:rFonts w:asciiTheme="minorHAnsi" w:hAnsiTheme="minorHAnsi" w:cstheme="minorHAnsi"/>
        </w:rPr>
        <w:t>Dodatek zadaniowy przyznany i wypłacany jest z tytułu:</w:t>
      </w:r>
    </w:p>
    <w:p w14:paraId="3E17F89A"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czasowego zwiększenia obowiązków służbowych;</w:t>
      </w:r>
    </w:p>
    <w:p w14:paraId="38A8FC58"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czasowego powierzenia dodatkowych zadań;</w:t>
      </w:r>
    </w:p>
    <w:p w14:paraId="45E591FD"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ze względu na charakter pracy;</w:t>
      </w:r>
    </w:p>
    <w:p w14:paraId="131E5E78" w14:textId="77777777" w:rsidR="00E115BA" w:rsidRPr="00517C97" w:rsidRDefault="00E115BA" w:rsidP="005753F4">
      <w:pPr>
        <w:pStyle w:val="Akapitzlist"/>
        <w:numPr>
          <w:ilvl w:val="0"/>
          <w:numId w:val="89"/>
        </w:numPr>
        <w:spacing w:line="276" w:lineRule="auto"/>
        <w:jc w:val="both"/>
        <w:rPr>
          <w:rFonts w:asciiTheme="minorHAnsi" w:hAnsiTheme="minorHAnsi" w:cstheme="minorHAnsi"/>
        </w:rPr>
      </w:pPr>
      <w:r w:rsidRPr="00517C97">
        <w:rPr>
          <w:rFonts w:asciiTheme="minorHAnsi" w:hAnsiTheme="minorHAnsi" w:cstheme="minorHAnsi"/>
        </w:rPr>
        <w:t xml:space="preserve">ze względu na warunki wykonywania pracy. </w:t>
      </w:r>
    </w:p>
    <w:p w14:paraId="0F1AE6FB" w14:textId="77777777" w:rsidR="00E115BA" w:rsidRPr="00517C97" w:rsidRDefault="00E115BA" w:rsidP="005753F4">
      <w:pPr>
        <w:pStyle w:val="Akapitzlist"/>
        <w:numPr>
          <w:ilvl w:val="0"/>
          <w:numId w:val="88"/>
        </w:numPr>
        <w:spacing w:line="276" w:lineRule="auto"/>
        <w:ind w:left="426" w:hanging="426"/>
        <w:jc w:val="both"/>
        <w:rPr>
          <w:rFonts w:asciiTheme="minorHAnsi" w:hAnsiTheme="minorHAnsi" w:cstheme="minorHAnsi"/>
        </w:rPr>
      </w:pPr>
      <w:r w:rsidRPr="00517C97">
        <w:rPr>
          <w:rFonts w:asciiTheme="minorHAnsi" w:hAnsiTheme="minorHAnsi" w:cstheme="minorHAnsi"/>
        </w:rPr>
        <w:lastRenderedPageBreak/>
        <w:t>Łączna wysokość dodatku zadaniowego nie może przekroczyć sumy wynagrodzeń określonych w powszechnie obowiązujących przepisach prawa.</w:t>
      </w:r>
    </w:p>
    <w:p w14:paraId="161BE64E" w14:textId="77777777" w:rsidR="00E115BA" w:rsidRPr="00517C97" w:rsidRDefault="00E115BA" w:rsidP="005753F4">
      <w:pPr>
        <w:pStyle w:val="Akapitzlist"/>
        <w:numPr>
          <w:ilvl w:val="0"/>
          <w:numId w:val="88"/>
        </w:numPr>
        <w:pBdr>
          <w:top w:val="nil"/>
          <w:left w:val="nil"/>
          <w:bottom w:val="nil"/>
          <w:right w:val="nil"/>
          <w:between w:val="nil"/>
          <w:bar w:val="nil"/>
        </w:pBdr>
        <w:spacing w:line="276" w:lineRule="auto"/>
        <w:ind w:left="426" w:hanging="426"/>
        <w:jc w:val="both"/>
        <w:rPr>
          <w:rFonts w:asciiTheme="minorHAnsi" w:hAnsiTheme="minorHAnsi" w:cstheme="minorHAnsi"/>
        </w:rPr>
      </w:pPr>
      <w:r w:rsidRPr="00517C97">
        <w:rPr>
          <w:rFonts w:asciiTheme="minorHAnsi" w:eastAsia="Arial Unicode MS" w:hAnsiTheme="minorHAnsi" w:cstheme="minorHAnsi"/>
          <w:u w:color="000000"/>
          <w:bdr w:val="nil"/>
        </w:rPr>
        <w:t>Pracownik zachowuje prawo do dodatku zadaniowego w czasie usprawiedliwionej nieobecności w pracy, nie dłużej jednak niż przez okres 3 miesięcy. Do okresu nieobecności zalicza się okres od pierwszego dnia nieobecności do dnia poprzedzającego powrót pracownika do pracy.</w:t>
      </w:r>
    </w:p>
    <w:p w14:paraId="475EFDE0" w14:textId="77777777" w:rsidR="00E115BA" w:rsidRPr="00824821" w:rsidRDefault="00E115BA" w:rsidP="0040704A">
      <w:pPr>
        <w:pStyle w:val="Nagwek4"/>
      </w:pPr>
      <w:r w:rsidRPr="00824821">
        <w:t>§ 23</w:t>
      </w:r>
    </w:p>
    <w:p w14:paraId="223E556A"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rPr>
      </w:pPr>
      <w:r w:rsidRPr="00517C97">
        <w:rPr>
          <w:rFonts w:asciiTheme="minorHAnsi" w:hAnsiTheme="minorHAnsi" w:cstheme="minorHAnsi"/>
        </w:rPr>
        <w:t>Dodatek zadaniowy przyznawany jest w stałej miesięcznej wysokości, uzależnionej od</w:t>
      </w:r>
      <w:r w:rsidR="00517C97" w:rsidRPr="00517C97">
        <w:rPr>
          <w:rFonts w:asciiTheme="minorHAnsi" w:hAnsiTheme="minorHAnsi" w:cstheme="minorHAnsi"/>
        </w:rPr>
        <w:t> </w:t>
      </w:r>
      <w:r w:rsidRPr="00517C97">
        <w:rPr>
          <w:rFonts w:asciiTheme="minorHAnsi" w:hAnsiTheme="minorHAnsi" w:cstheme="minorHAnsi"/>
        </w:rPr>
        <w:t>przewidywanego, stałego w skali miesiąca obciążenia zadaniami.</w:t>
      </w:r>
    </w:p>
    <w:p w14:paraId="4C5F9195"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strike/>
        </w:rPr>
      </w:pPr>
      <w:r w:rsidRPr="00517C97">
        <w:rPr>
          <w:rFonts w:asciiTheme="minorHAnsi" w:hAnsiTheme="minorHAnsi" w:cstheme="minorHAnsi"/>
        </w:rPr>
        <w:t xml:space="preserve">Dodatek zadaniowy przyznaje Rektor: </w:t>
      </w:r>
    </w:p>
    <w:p w14:paraId="0960E550"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z własnej inicjatywy;</w:t>
      </w:r>
    </w:p>
    <w:p w14:paraId="6549DBEB"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na wniosek przełożonego pracownika;</w:t>
      </w:r>
    </w:p>
    <w:p w14:paraId="5D86A681" w14:textId="77777777" w:rsidR="00E115BA" w:rsidRPr="00517C97" w:rsidRDefault="00E115BA" w:rsidP="005753F4">
      <w:pPr>
        <w:pStyle w:val="Akapitzlist"/>
        <w:numPr>
          <w:ilvl w:val="0"/>
          <w:numId w:val="91"/>
        </w:numPr>
        <w:spacing w:line="276" w:lineRule="auto"/>
        <w:jc w:val="both"/>
        <w:rPr>
          <w:rFonts w:asciiTheme="minorHAnsi" w:hAnsiTheme="minorHAnsi" w:cstheme="minorHAnsi"/>
        </w:rPr>
      </w:pPr>
      <w:r w:rsidRPr="00517C97">
        <w:rPr>
          <w:rFonts w:asciiTheme="minorHAnsi" w:hAnsiTheme="minorHAnsi" w:cstheme="minorHAnsi"/>
        </w:rPr>
        <w:t>na wniosek kierownika jednostki organizacyjnej, w której pracownik wykonuje pracę, po pozytywnym zaopiniowaniu przez przełożonego pracownika możliwości wykonywania zadań.</w:t>
      </w:r>
    </w:p>
    <w:p w14:paraId="11AE7E6E"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b/>
          <w:i/>
        </w:rPr>
      </w:pPr>
      <w:r w:rsidRPr="00517C97">
        <w:rPr>
          <w:rFonts w:asciiTheme="minorHAnsi" w:hAnsiTheme="minorHAnsi" w:cstheme="minorHAnsi"/>
        </w:rPr>
        <w:t xml:space="preserve">Wysokość dodatku zadaniowego określa </w:t>
      </w:r>
      <w:r w:rsidRPr="00517C97">
        <w:rPr>
          <w:rFonts w:asciiTheme="minorHAnsi" w:hAnsiTheme="minorHAnsi" w:cstheme="minorHAnsi"/>
          <w:bCs/>
        </w:rPr>
        <w:t>załącznik nr 7.</w:t>
      </w:r>
    </w:p>
    <w:p w14:paraId="6E34F416"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rPr>
      </w:pPr>
      <w:r w:rsidRPr="00517C97">
        <w:rPr>
          <w:rFonts w:asciiTheme="minorHAnsi" w:hAnsiTheme="minorHAnsi" w:cstheme="minorHAnsi"/>
        </w:rPr>
        <w:t>Wniosek o przyznanie dodatku zadaniowego powinien wskazywać źródło finansowania.</w:t>
      </w:r>
    </w:p>
    <w:p w14:paraId="0084DDB1" w14:textId="77777777" w:rsidR="00E115BA" w:rsidRPr="00517C97" w:rsidRDefault="00E115BA" w:rsidP="005753F4">
      <w:pPr>
        <w:pStyle w:val="Akapitzlist"/>
        <w:numPr>
          <w:ilvl w:val="0"/>
          <w:numId w:val="90"/>
        </w:numPr>
        <w:spacing w:line="276" w:lineRule="auto"/>
        <w:ind w:left="426" w:hanging="426"/>
        <w:jc w:val="both"/>
        <w:rPr>
          <w:rFonts w:asciiTheme="minorHAnsi" w:hAnsiTheme="minorHAnsi" w:cstheme="minorHAnsi"/>
          <w:color w:val="000000"/>
        </w:rPr>
      </w:pPr>
      <w:r w:rsidRPr="00517C97">
        <w:rPr>
          <w:rFonts w:asciiTheme="minorHAnsi" w:hAnsiTheme="minorHAnsi" w:cstheme="minorHAnsi"/>
        </w:rPr>
        <w:t xml:space="preserve">Wzór wniosku o przyznanie dodatku określa </w:t>
      </w:r>
      <w:r w:rsidRPr="00517C97">
        <w:rPr>
          <w:rFonts w:asciiTheme="minorHAnsi" w:hAnsiTheme="minorHAnsi" w:cstheme="minorHAnsi"/>
          <w:bCs/>
        </w:rPr>
        <w:t>Rektor w zarządzeniu wewnętrznym</w:t>
      </w:r>
      <w:r w:rsidRPr="00517C97">
        <w:rPr>
          <w:rFonts w:asciiTheme="minorHAnsi" w:hAnsiTheme="minorHAnsi" w:cstheme="minorHAnsi"/>
        </w:rPr>
        <w:t>.</w:t>
      </w:r>
    </w:p>
    <w:p w14:paraId="04397FC9" w14:textId="77777777" w:rsidR="00E115BA" w:rsidRPr="00824821" w:rsidRDefault="00E115BA" w:rsidP="00FD2A1E">
      <w:pPr>
        <w:pStyle w:val="Nagwek2"/>
      </w:pPr>
      <w:bookmarkStart w:id="23" w:name="_Toc184040473"/>
      <w:r w:rsidRPr="00824821">
        <w:t>ROZDZIAŁ IV</w:t>
      </w:r>
      <w:bookmarkStart w:id="24" w:name="_Toc98930247"/>
      <w:r w:rsidR="00FD2A1E">
        <w:br/>
      </w:r>
      <w:r w:rsidRPr="00824821">
        <w:t>DODATEK KWOTOWY</w:t>
      </w:r>
      <w:bookmarkEnd w:id="23"/>
      <w:bookmarkEnd w:id="24"/>
    </w:p>
    <w:p w14:paraId="2CE7E324" w14:textId="77777777" w:rsidR="00E115BA" w:rsidRPr="00824821" w:rsidRDefault="00E115BA" w:rsidP="0040704A">
      <w:pPr>
        <w:pStyle w:val="Nagwek4"/>
      </w:pPr>
      <w:r w:rsidRPr="00824821">
        <w:t>§ 24</w:t>
      </w:r>
      <w:r w:rsidR="00AF1B69">
        <w:br/>
      </w:r>
      <w:r w:rsidRPr="00824821">
        <w:t>Dodatek kwotowy jednorazowy</w:t>
      </w:r>
    </w:p>
    <w:p w14:paraId="5701A5FD"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Dodatek kwotowy jednorazowy może być przyznany za okres nie przekraczający 2 miesięcy z tytułu wykonywania obowiązków wymagających zwiększonej wydajności i</w:t>
      </w:r>
      <w:r w:rsidR="00517C97">
        <w:rPr>
          <w:rFonts w:asciiTheme="minorHAnsi" w:hAnsiTheme="minorHAnsi" w:cstheme="minorHAnsi"/>
        </w:rPr>
        <w:t> </w:t>
      </w:r>
      <w:r w:rsidRPr="00517C97">
        <w:rPr>
          <w:rFonts w:asciiTheme="minorHAnsi" w:hAnsiTheme="minorHAnsi" w:cstheme="minorHAnsi"/>
        </w:rPr>
        <w:t>nakładu pracy:</w:t>
      </w:r>
    </w:p>
    <w:p w14:paraId="7549C784"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wiążących się ze szczególną odpowiedzialnością, o ich dużym stopniu trudności i</w:t>
      </w:r>
      <w:r w:rsidR="00517C97">
        <w:rPr>
          <w:rFonts w:asciiTheme="minorHAnsi" w:hAnsiTheme="minorHAnsi" w:cstheme="minorHAnsi"/>
        </w:rPr>
        <w:t> </w:t>
      </w:r>
      <w:r w:rsidRPr="00517C97">
        <w:rPr>
          <w:rFonts w:asciiTheme="minorHAnsi" w:hAnsiTheme="minorHAnsi" w:cstheme="minorHAnsi"/>
        </w:rPr>
        <w:t>złożoności;</w:t>
      </w:r>
    </w:p>
    <w:p w14:paraId="2A780AFD"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 xml:space="preserve">związanych z realizowanymi w Uczelni odpłatnie badaniami i pracami usługowymi zlecanymi przez podmioty </w:t>
      </w:r>
      <w:r w:rsidR="00517C97">
        <w:rPr>
          <w:rFonts w:asciiTheme="minorHAnsi" w:hAnsiTheme="minorHAnsi" w:cstheme="minorHAnsi"/>
        </w:rPr>
        <w:t>z</w:t>
      </w:r>
      <w:r w:rsidRPr="00517C97">
        <w:rPr>
          <w:rFonts w:asciiTheme="minorHAnsi" w:hAnsiTheme="minorHAnsi" w:cstheme="minorHAnsi"/>
        </w:rPr>
        <w:t>ewnętrzne;</w:t>
      </w:r>
    </w:p>
    <w:p w14:paraId="5A4A6573"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 xml:space="preserve">związanych z realizowanymi w Uczelni studiami podyplomowymi, kursami dokształcającymi, kursami </w:t>
      </w:r>
    </w:p>
    <w:p w14:paraId="7322C8F0"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dokształcającymi specjalnymi, szkołami letnimi, konferencjami, seminariami, sympozjami;</w:t>
      </w:r>
    </w:p>
    <w:p w14:paraId="18838910" w14:textId="77777777" w:rsidR="00E115BA" w:rsidRPr="00517C97" w:rsidRDefault="00E115BA" w:rsidP="005753F4">
      <w:pPr>
        <w:pStyle w:val="Akapitzlist"/>
        <w:numPr>
          <w:ilvl w:val="0"/>
          <w:numId w:val="93"/>
        </w:numPr>
        <w:spacing w:line="276" w:lineRule="auto"/>
        <w:jc w:val="both"/>
        <w:rPr>
          <w:rFonts w:asciiTheme="minorHAnsi" w:hAnsiTheme="minorHAnsi" w:cstheme="minorHAnsi"/>
        </w:rPr>
      </w:pPr>
      <w:r w:rsidRPr="00517C97">
        <w:rPr>
          <w:rFonts w:asciiTheme="minorHAnsi" w:hAnsiTheme="minorHAnsi" w:cstheme="minorHAnsi"/>
        </w:rPr>
        <w:t>związanymi z inicjatywami MEiN wskazanymi w zarządzeniu wewnętrznym;</w:t>
      </w:r>
    </w:p>
    <w:p w14:paraId="092DF79E" w14:textId="77777777" w:rsidR="00E115BA" w:rsidRPr="00517C97" w:rsidRDefault="00E115BA" w:rsidP="005753F4">
      <w:pPr>
        <w:pStyle w:val="Akapitzlist"/>
        <w:numPr>
          <w:ilvl w:val="0"/>
          <w:numId w:val="93"/>
        </w:numPr>
        <w:spacing w:line="276" w:lineRule="auto"/>
        <w:contextualSpacing/>
        <w:jc w:val="both"/>
        <w:rPr>
          <w:rFonts w:asciiTheme="minorHAnsi" w:hAnsiTheme="minorHAnsi" w:cstheme="minorHAnsi"/>
        </w:rPr>
      </w:pPr>
      <w:r w:rsidRPr="00517C97">
        <w:rPr>
          <w:rFonts w:asciiTheme="minorHAnsi" w:hAnsiTheme="minorHAnsi" w:cstheme="minorHAnsi"/>
          <w:bCs/>
          <w:iCs/>
        </w:rPr>
        <w:t>związanych z realizowanymi w Uczelni programami Primus (załącznik nr 10), Secundus (załącznik nr 11),  Quartus (załącznik nr 12) oraz Sextus (załącznik nr 13).</w:t>
      </w:r>
    </w:p>
    <w:p w14:paraId="438122D8"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Wypłata dodatku następuje po zrealizowaniu zadań.</w:t>
      </w:r>
    </w:p>
    <w:p w14:paraId="4C228605"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lastRenderedPageBreak/>
        <w:t>Wysokość dodatku, o ile nie wynika ona z dokumentacji dotyczącej przedsięwzięć wymienionych w ust.1, nie może przekroczyć  300 % wynagrodzenia zasadniczego należnego za okres,  na który powierzono zadania.</w:t>
      </w:r>
    </w:p>
    <w:p w14:paraId="637C4794"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 wyjątkowych sytuacjach Rektor na wniosek kierownika jednostki może przyznać dodatek za okres dłuższy niż to wynika z ust. 1 i w wysokości wyższej niż to wynika z ust.</w:t>
      </w:r>
      <w:r w:rsidR="002A440A">
        <w:rPr>
          <w:rFonts w:asciiTheme="minorHAnsi" w:hAnsiTheme="minorHAnsi" w:cstheme="minorHAnsi"/>
        </w:rPr>
        <w:t> </w:t>
      </w:r>
      <w:r w:rsidRPr="00517C97">
        <w:rPr>
          <w:rFonts w:asciiTheme="minorHAnsi" w:hAnsiTheme="minorHAnsi" w:cstheme="minorHAnsi"/>
        </w:rPr>
        <w:t>3.</w:t>
      </w:r>
    </w:p>
    <w:p w14:paraId="31D2E9D5" w14:textId="77777777" w:rsidR="00E115BA" w:rsidRPr="00517C97" w:rsidRDefault="00E115BA" w:rsidP="005753F4">
      <w:pPr>
        <w:pStyle w:val="Akapitzlist"/>
        <w:numPr>
          <w:ilvl w:val="0"/>
          <w:numId w:val="92"/>
        </w:numPr>
        <w:spacing w:line="276" w:lineRule="auto"/>
        <w:ind w:left="426" w:hanging="426"/>
        <w:jc w:val="both"/>
        <w:rPr>
          <w:rFonts w:asciiTheme="minorHAnsi" w:hAnsiTheme="minorHAnsi" w:cstheme="minorHAnsi"/>
        </w:rPr>
      </w:pPr>
      <w:r w:rsidRPr="00517C97">
        <w:rPr>
          <w:rFonts w:asciiTheme="minorHAnsi" w:hAnsiTheme="minorHAnsi" w:cstheme="minorHAnsi"/>
        </w:rPr>
        <w:t>Wzór wniosku o dodatek kwotowy jednorazowy określa Rektor w zarządzeniu wewnętrznym.</w:t>
      </w:r>
    </w:p>
    <w:p w14:paraId="03616DE5" w14:textId="77777777" w:rsidR="00E115BA" w:rsidRPr="00824821" w:rsidRDefault="00E115BA" w:rsidP="0040704A">
      <w:pPr>
        <w:pStyle w:val="Nagwek4"/>
      </w:pPr>
      <w:r w:rsidRPr="00824821">
        <w:t>§ 25</w:t>
      </w:r>
      <w:r w:rsidR="00AF1B69">
        <w:br/>
      </w:r>
      <w:r w:rsidRPr="00824821">
        <w:t>Dodatek kwotowy projektowy</w:t>
      </w:r>
    </w:p>
    <w:p w14:paraId="4BC191AE"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 tytułu powierzenia zadań merytorycznych w projektach finansowanych ze źródeł krajowych lub zagranicznych, pracownikowi przysługuje dodatek kwotowy projektowy wypłacany w formie dodatku kwotowego godzinowego lub dodatku kwotowego miesięcznego.</w:t>
      </w:r>
    </w:p>
    <w:p w14:paraId="5BFE8F7C"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Dodatek kwotowy projektowy stanowi wynagrodzenie projektowe uzupełniające (dodatkowe). </w:t>
      </w:r>
    </w:p>
    <w:p w14:paraId="4FD368A1"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Dodatek kwotowy godzinowy przysługuje z tytułu czasowego powierzenia zadań merytorycznych w projekcie określonych liczbą godzin w ramach obowiązującego pracownika czasu pracy. Wysokość wypłaty dodatku uzależniona będzie od liczby zrealizowanych godzin wykazanych w karcie czasu pracy. </w:t>
      </w:r>
    </w:p>
    <w:p w14:paraId="7C61C77E"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bookmarkStart w:id="25" w:name="_Hlk93389411"/>
      <w:r w:rsidRPr="00824821">
        <w:rPr>
          <w:rFonts w:eastAsia="Times New Roman" w:cstheme="minorHAnsi"/>
          <w:sz w:val="24"/>
          <w:szCs w:val="24"/>
          <w:lang w:eastAsia="pl-PL"/>
        </w:rPr>
        <w:t>Dodatek kwotowy miesięczny przysługuje pracownikowi oddelegowanemu na część etatu bądź zatrudnionemu wyłącznie do realizacji zadań merytorycznych w projekcie</w:t>
      </w:r>
      <w:bookmarkEnd w:id="25"/>
      <w:r w:rsidRPr="00824821">
        <w:rPr>
          <w:rFonts w:eastAsia="Times New Roman" w:cstheme="minorHAnsi"/>
          <w:sz w:val="24"/>
          <w:szCs w:val="24"/>
          <w:lang w:eastAsia="pl-PL"/>
        </w:rPr>
        <w:t xml:space="preserve">.  </w:t>
      </w:r>
    </w:p>
    <w:p w14:paraId="4E2F3943"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kwotowy miesięczny jest wypłacany w terminach wypłat wynagrodzenia zasadniczego pracownika.</w:t>
      </w:r>
    </w:p>
    <w:p w14:paraId="04B4AF5D"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O ile zasady instytucji finansującej regulujące kwestie zatrudniania personelu nie określają wysokości wynagrodzenia uzupełniającego (dodatkowego) lub sposobu jego wyznaczenia, wysokość dodatku kwotowego projektowego godzinowego/miesięcznego, a także szczegółowe zasady jego  obliczania określa załącznik nr 9 do Regulaminu. </w:t>
      </w:r>
      <w:r w:rsidRPr="00824821">
        <w:rPr>
          <w:rFonts w:eastAsia="Times New Roman" w:cstheme="minorHAnsi"/>
          <w:sz w:val="24"/>
          <w:szCs w:val="24"/>
          <w:lang w:eastAsia="pl-PL"/>
        </w:rPr>
        <w:br/>
        <w:t xml:space="preserve">W pozostałych przypadkach do określenia wysokości wynagrodzenia dodatkowego stosuje się zasady instytucji finansującej. </w:t>
      </w:r>
    </w:p>
    <w:p w14:paraId="22B8251B"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Dodatki kwotowe projektowe przyznaje się na czas określony.</w:t>
      </w:r>
    </w:p>
    <w:p w14:paraId="0D7437A1" w14:textId="77777777" w:rsidR="00E115BA" w:rsidRPr="00824821" w:rsidRDefault="00E115BA" w:rsidP="005753F4">
      <w:pPr>
        <w:numPr>
          <w:ilvl w:val="0"/>
          <w:numId w:val="48"/>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Wzory wniosków o przyznanie dodatków kwotowych godzinowych i miesięcznych określa Rektor w zarządzeniu wewnętrznym.</w:t>
      </w:r>
    </w:p>
    <w:p w14:paraId="3E86E585" w14:textId="77777777" w:rsidR="00E115BA" w:rsidRPr="00824821" w:rsidRDefault="00E115BA" w:rsidP="0040704A">
      <w:pPr>
        <w:pStyle w:val="Nagwek4"/>
      </w:pPr>
      <w:r w:rsidRPr="00824821">
        <w:t>§ 25a</w:t>
      </w:r>
      <w:r w:rsidR="00AF1B69">
        <w:br/>
      </w:r>
      <w:r w:rsidRPr="00824821">
        <w:t>Dodatek relokacyjny i dodatek rodzinny</w:t>
      </w:r>
    </w:p>
    <w:p w14:paraId="581FE479" w14:textId="77777777" w:rsidR="00E115BA" w:rsidRPr="00824821" w:rsidRDefault="00E115BA" w:rsidP="00824821">
      <w:pPr>
        <w:spacing w:after="0" w:line="276" w:lineRule="auto"/>
        <w:jc w:val="both"/>
        <w:rPr>
          <w:rFonts w:eastAsia="Times New Roman" w:cstheme="minorHAnsi"/>
          <w:b/>
          <w:sz w:val="24"/>
          <w:szCs w:val="24"/>
          <w:lang w:eastAsia="pl-PL"/>
        </w:rPr>
      </w:pPr>
      <w:bookmarkStart w:id="26" w:name="_Hlk92961584"/>
      <w:r w:rsidRPr="00824821">
        <w:rPr>
          <w:rFonts w:eastAsia="Times New Roman" w:cstheme="minorHAnsi"/>
          <w:sz w:val="24"/>
          <w:szCs w:val="24"/>
          <w:lang w:eastAsia="pl-PL"/>
        </w:rPr>
        <w:t>Jeżeli warunki projektu określone przez instytucję finansującą nakładają obowiązek wypłaty innych świadczeń wynikających z zatrudnienia w projekcie takich jak dodatek relokacyjny i/lub dodatek rodzinny, są one wypłacane pracownikowi według stawek i zasad określonych w</w:t>
      </w:r>
      <w:r w:rsidR="00B374D2">
        <w:rPr>
          <w:rFonts w:eastAsia="Times New Roman" w:cstheme="minorHAnsi"/>
          <w:sz w:val="24"/>
          <w:szCs w:val="24"/>
          <w:lang w:eastAsia="pl-PL"/>
        </w:rPr>
        <w:t> </w:t>
      </w:r>
      <w:r w:rsidRPr="00824821">
        <w:rPr>
          <w:rFonts w:eastAsia="Times New Roman" w:cstheme="minorHAnsi"/>
          <w:sz w:val="24"/>
          <w:szCs w:val="24"/>
          <w:lang w:eastAsia="pl-PL"/>
        </w:rPr>
        <w:t>umowie</w:t>
      </w:r>
      <w:bookmarkEnd w:id="26"/>
      <w:r w:rsidRPr="00824821">
        <w:rPr>
          <w:rFonts w:eastAsia="Times New Roman" w:cstheme="minorHAnsi"/>
          <w:sz w:val="24"/>
          <w:szCs w:val="24"/>
          <w:lang w:eastAsia="pl-PL"/>
        </w:rPr>
        <w:t xml:space="preserve"> zawartej z instytucją finansującą.</w:t>
      </w:r>
    </w:p>
    <w:p w14:paraId="5A8CE8E5" w14:textId="77777777" w:rsidR="00E115BA" w:rsidRPr="00824821" w:rsidRDefault="00E115BA" w:rsidP="0040704A">
      <w:pPr>
        <w:pStyle w:val="Nagwek4"/>
      </w:pPr>
      <w:r w:rsidRPr="00824821">
        <w:lastRenderedPageBreak/>
        <w:t>§ 25b</w:t>
      </w:r>
      <w:r w:rsidR="00AF1B69">
        <w:br/>
      </w:r>
      <w:r w:rsidRPr="00824821">
        <w:t>Dodatek – „</w:t>
      </w:r>
      <w:r w:rsidRPr="00824821">
        <w:rPr>
          <w:i/>
        </w:rPr>
        <w:t xml:space="preserve">Academia </w:t>
      </w:r>
      <w:r w:rsidRPr="00824821">
        <w:rPr>
          <w:bCs/>
          <w:i/>
        </w:rPr>
        <w:t>Iuvenum”</w:t>
      </w:r>
    </w:p>
    <w:p w14:paraId="6ACF8B74"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Dodatek – „</w:t>
      </w:r>
      <w:r w:rsidRPr="00824821">
        <w:rPr>
          <w:rFonts w:eastAsia="Times New Roman" w:cstheme="minorHAnsi"/>
          <w:i/>
          <w:sz w:val="24"/>
          <w:szCs w:val="24"/>
          <w:lang w:eastAsia="pl-PL"/>
        </w:rPr>
        <w:t xml:space="preserve">Academia </w:t>
      </w:r>
      <w:r w:rsidRPr="00824821">
        <w:rPr>
          <w:rFonts w:eastAsia="Times New Roman" w:cstheme="minorHAnsi"/>
          <w:bCs/>
          <w:i/>
          <w:sz w:val="24"/>
          <w:szCs w:val="24"/>
          <w:lang w:eastAsia="pl-PL"/>
        </w:rPr>
        <w:t xml:space="preserve">Iuvenum”  </w:t>
      </w:r>
      <w:r w:rsidRPr="00824821">
        <w:rPr>
          <w:rFonts w:eastAsia="Times New Roman" w:cstheme="minorHAnsi"/>
          <w:bCs/>
          <w:sz w:val="24"/>
          <w:szCs w:val="24"/>
          <w:lang w:eastAsia="pl-PL"/>
        </w:rPr>
        <w:t xml:space="preserve">przysługuje członkowi </w:t>
      </w:r>
      <w:r w:rsidRPr="00824821">
        <w:rPr>
          <w:rFonts w:eastAsia="Times New Roman" w:cstheme="minorHAnsi"/>
          <w:sz w:val="24"/>
          <w:szCs w:val="24"/>
          <w:lang w:eastAsia="pl-PL"/>
        </w:rPr>
        <w:t xml:space="preserve">Academii </w:t>
      </w:r>
      <w:r w:rsidRPr="00824821">
        <w:rPr>
          <w:rFonts w:eastAsia="Times New Roman" w:cstheme="minorHAnsi"/>
          <w:bCs/>
          <w:sz w:val="24"/>
          <w:szCs w:val="24"/>
          <w:lang w:eastAsia="pl-PL"/>
        </w:rPr>
        <w:t>Iuvenum na okres jego kadencji w Akademii w wysokości 50% minimalnego wynagrodzenia zasadniczego adiunkta określonego w powszechnie obowiązujących przepisach prawa.</w:t>
      </w:r>
    </w:p>
    <w:p w14:paraId="3725E16B"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 xml:space="preserve">Dodatek wypłacany jest z góry łącznie z wynagrodzeniem. </w:t>
      </w:r>
    </w:p>
    <w:p w14:paraId="43459E83"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Nauczyciel akademicki zachowuje prawo do wypłaconego z góry dodatku do końca miesiąca, w którym utracił członkostwo w Akademii.</w:t>
      </w:r>
    </w:p>
    <w:p w14:paraId="60DEDCDB" w14:textId="77777777" w:rsidR="00E115BA" w:rsidRPr="00824821" w:rsidRDefault="00E115BA" w:rsidP="005753F4">
      <w:pPr>
        <w:numPr>
          <w:ilvl w:val="3"/>
          <w:numId w:val="68"/>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Szczegółowe zasady przyznawania dodatku określa załącznik nr 6 Regulaminu pracy Politechniki Wrocławskiej.</w:t>
      </w:r>
    </w:p>
    <w:p w14:paraId="60CBB285" w14:textId="77777777" w:rsidR="00E115BA" w:rsidRPr="00824821" w:rsidRDefault="00E115BA" w:rsidP="0040704A">
      <w:pPr>
        <w:pStyle w:val="Nagwek4"/>
      </w:pPr>
      <w:r w:rsidRPr="00824821">
        <w:t>§ 26</w:t>
      </w:r>
    </w:p>
    <w:p w14:paraId="018C86EA" w14:textId="77777777" w:rsidR="00E115BA" w:rsidRPr="00824821" w:rsidRDefault="00E115BA" w:rsidP="00824821">
      <w:pPr>
        <w:spacing w:after="0" w:line="276" w:lineRule="auto"/>
        <w:jc w:val="both"/>
        <w:rPr>
          <w:rFonts w:eastAsia="Times New Roman" w:cstheme="minorHAnsi"/>
          <w:strike/>
          <w:sz w:val="24"/>
          <w:szCs w:val="24"/>
          <w:lang w:eastAsia="pl-PL"/>
        </w:rPr>
      </w:pPr>
      <w:r w:rsidRPr="00824821">
        <w:rPr>
          <w:rFonts w:eastAsia="Times New Roman" w:cstheme="minorHAnsi"/>
          <w:sz w:val="24"/>
          <w:szCs w:val="24"/>
          <w:lang w:eastAsia="pl-PL"/>
        </w:rPr>
        <w:t xml:space="preserve">Dodatek kwotowy przyznaje Rektor: </w:t>
      </w:r>
    </w:p>
    <w:p w14:paraId="07207662"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z własnej inicjatywy;</w:t>
      </w:r>
    </w:p>
    <w:p w14:paraId="036A4A00"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na wniosek przełożonego pracownika;</w:t>
      </w:r>
    </w:p>
    <w:p w14:paraId="1FA58A0D" w14:textId="77777777" w:rsidR="00E115BA" w:rsidRPr="00B374D2" w:rsidRDefault="00E115BA" w:rsidP="005753F4">
      <w:pPr>
        <w:pStyle w:val="Akapitzlist"/>
        <w:numPr>
          <w:ilvl w:val="0"/>
          <w:numId w:val="94"/>
        </w:numPr>
        <w:spacing w:line="276" w:lineRule="auto"/>
        <w:ind w:left="851"/>
        <w:jc w:val="both"/>
        <w:rPr>
          <w:rFonts w:asciiTheme="minorHAnsi" w:hAnsiTheme="minorHAnsi" w:cstheme="minorHAnsi"/>
        </w:rPr>
      </w:pPr>
      <w:r w:rsidRPr="00B374D2">
        <w:rPr>
          <w:rFonts w:asciiTheme="minorHAnsi" w:hAnsiTheme="minorHAnsi" w:cstheme="minorHAnsi"/>
        </w:rPr>
        <w:t>na wniosek kierownika jednostki organizacyjnej, w której pracownik wykonuje pracę, po pozytywnym</w:t>
      </w:r>
      <w:r w:rsidR="00B374D2">
        <w:rPr>
          <w:rFonts w:asciiTheme="minorHAnsi" w:hAnsiTheme="minorHAnsi" w:cstheme="minorHAnsi"/>
        </w:rPr>
        <w:t xml:space="preserve"> </w:t>
      </w:r>
      <w:r w:rsidRPr="00B374D2">
        <w:rPr>
          <w:rFonts w:asciiTheme="minorHAnsi" w:hAnsiTheme="minorHAnsi" w:cstheme="minorHAnsi"/>
        </w:rPr>
        <w:t>zaopiniowaniu przez przełożonego pracownika możliwości wykonywania zadań.</w:t>
      </w:r>
    </w:p>
    <w:p w14:paraId="2CADDEB7" w14:textId="77777777" w:rsidR="00E115BA" w:rsidRPr="00824821" w:rsidRDefault="00E115BA" w:rsidP="00FD2A1E">
      <w:pPr>
        <w:pStyle w:val="Nagwek2"/>
      </w:pPr>
      <w:bookmarkStart w:id="27" w:name="_Toc184040474"/>
      <w:r w:rsidRPr="00824821">
        <w:t>ROZDZIAŁ V</w:t>
      </w:r>
      <w:r w:rsidRPr="00824821">
        <w:br/>
        <w:t xml:space="preserve">DODATEK ZA PRACĘ W GODZINACH NADLICZBOWYCH </w:t>
      </w:r>
      <w:r w:rsidRPr="00824821">
        <w:br/>
        <w:t>ORAZ W WARUNKACH SZKODLIWYCH DLA ZDROWIA LUB UCIĄŻLIWYCH</w:t>
      </w:r>
      <w:bookmarkEnd w:id="27"/>
    </w:p>
    <w:p w14:paraId="2545E757" w14:textId="77777777" w:rsidR="00E115BA" w:rsidRPr="00824821" w:rsidRDefault="00E115BA" w:rsidP="0040704A">
      <w:pPr>
        <w:pStyle w:val="Nagwek4"/>
      </w:pPr>
      <w:r w:rsidRPr="00824821">
        <w:t>§ 27</w:t>
      </w:r>
      <w:r w:rsidR="00AF1B69">
        <w:br/>
      </w:r>
      <w:r w:rsidRPr="00824821">
        <w:t>Dodatek za pracę w godzinach nadliczbowych</w:t>
      </w:r>
    </w:p>
    <w:p w14:paraId="05C8B011" w14:textId="77777777" w:rsidR="00E115BA" w:rsidRPr="00824821" w:rsidRDefault="00E115BA" w:rsidP="00824821">
      <w:pPr>
        <w:numPr>
          <w:ilvl w:val="0"/>
          <w:numId w:val="2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Za pracę w godzinach nadliczbowych, oprócz normalnego wynagrodzenia, przysługują dodatki zgodnie z powszechnie obowiązującymi przepisami prawa.</w:t>
      </w:r>
    </w:p>
    <w:p w14:paraId="7F172186" w14:textId="77777777" w:rsidR="00E115BA" w:rsidRPr="00824821" w:rsidRDefault="00E115BA" w:rsidP="00824821">
      <w:pPr>
        <w:numPr>
          <w:ilvl w:val="0"/>
          <w:numId w:val="2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 przypadku pracowników zatrudnionych w niepełnym wymiarze czasu pracy, przepracowanie przeciętnie ponad 39 godzin tygodniowo w okresie rozliczeniowym, uprawnia pracownika, oprócz normalnego wynagrodzenia, do dodatku, o którym mowa w</w:t>
      </w:r>
      <w:r w:rsidR="00B374D2">
        <w:rPr>
          <w:rFonts w:eastAsia="Times New Roman" w:cstheme="minorHAnsi"/>
          <w:sz w:val="24"/>
          <w:szCs w:val="24"/>
          <w:lang w:eastAsia="pl-PL"/>
        </w:rPr>
        <w:t> </w:t>
      </w:r>
      <w:r w:rsidRPr="00824821">
        <w:rPr>
          <w:rFonts w:eastAsia="Times New Roman" w:cstheme="minorHAnsi"/>
          <w:sz w:val="24"/>
          <w:szCs w:val="24"/>
          <w:lang w:eastAsia="pl-PL"/>
        </w:rPr>
        <w:t>ust.1.</w:t>
      </w:r>
    </w:p>
    <w:p w14:paraId="356E13B8" w14:textId="77777777" w:rsidR="00E115BA" w:rsidRPr="00824821" w:rsidRDefault="00E115BA" w:rsidP="0040704A">
      <w:pPr>
        <w:pStyle w:val="Nagwek4"/>
      </w:pPr>
      <w:r w:rsidRPr="00824821">
        <w:t>§ 28</w:t>
      </w:r>
      <w:r w:rsidR="00AF1B69">
        <w:br/>
      </w:r>
      <w:r w:rsidRPr="00824821">
        <w:t xml:space="preserve">Dodatek za pracę w warunkach szkodliwych dla zdrowia lub uciążliwych </w:t>
      </w:r>
      <w:r w:rsidR="00B374D2">
        <w:br/>
      </w:r>
      <w:r w:rsidRPr="00824821">
        <w:t>(dodatek zdrowotny)</w:t>
      </w:r>
    </w:p>
    <w:p w14:paraId="5AF749A4"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Pracownikom, którzy w trakcie wykonywania pracy podlegają czynnikom szkodliwym dla</w:t>
      </w:r>
      <w:r w:rsidR="00B374D2">
        <w:rPr>
          <w:rFonts w:eastAsia="Times New Roman" w:cstheme="minorHAnsi"/>
          <w:sz w:val="24"/>
          <w:szCs w:val="24"/>
          <w:lang w:eastAsia="pl-PL"/>
        </w:rPr>
        <w:t> </w:t>
      </w:r>
      <w:r w:rsidRPr="00824821">
        <w:rPr>
          <w:rFonts w:eastAsia="Times New Roman" w:cstheme="minorHAnsi"/>
          <w:sz w:val="24"/>
          <w:szCs w:val="24"/>
          <w:lang w:eastAsia="pl-PL"/>
        </w:rPr>
        <w:t>zdrowia przez okres, co najmniej 40 godzin w miesiącu przysługuje dodatek za pracę w</w:t>
      </w:r>
      <w:r w:rsidR="00B374D2">
        <w:rPr>
          <w:rFonts w:eastAsia="Times New Roman" w:cstheme="minorHAnsi"/>
          <w:sz w:val="24"/>
          <w:szCs w:val="24"/>
          <w:lang w:eastAsia="pl-PL"/>
        </w:rPr>
        <w:t> </w:t>
      </w:r>
      <w:r w:rsidRPr="00824821">
        <w:rPr>
          <w:rFonts w:eastAsia="Times New Roman" w:cstheme="minorHAnsi"/>
          <w:sz w:val="24"/>
          <w:szCs w:val="24"/>
          <w:lang w:eastAsia="pl-PL"/>
        </w:rPr>
        <w:t>warunkach szkodliwych dla zdrowia.</w:t>
      </w:r>
    </w:p>
    <w:p w14:paraId="5BD10393"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Warunkiem przyznania dodatku jest wniosek kierownika jednostki organizacyjnej potwierdzony aktualnymi pomiarami czynników szkodliwych występujących na</w:t>
      </w:r>
      <w:r w:rsidR="00B374D2">
        <w:rPr>
          <w:rFonts w:eastAsia="Times New Roman" w:cstheme="minorHAnsi"/>
          <w:sz w:val="24"/>
          <w:szCs w:val="24"/>
          <w:lang w:eastAsia="pl-PL"/>
        </w:rPr>
        <w:t> </w:t>
      </w:r>
      <w:r w:rsidRPr="00824821">
        <w:rPr>
          <w:rFonts w:eastAsia="Times New Roman" w:cstheme="minorHAnsi"/>
          <w:sz w:val="24"/>
          <w:szCs w:val="24"/>
          <w:lang w:eastAsia="pl-PL"/>
        </w:rPr>
        <w:t>stanowisku pracy.</w:t>
      </w:r>
    </w:p>
    <w:p w14:paraId="7C8306ED"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Dodatek przyznaje się na okres ważności raportu z pomiarów czynników szkodliwych dla</w:t>
      </w:r>
      <w:r w:rsidR="00B374D2">
        <w:rPr>
          <w:rFonts w:eastAsia="Times New Roman" w:cstheme="minorHAnsi"/>
          <w:sz w:val="24"/>
          <w:szCs w:val="24"/>
          <w:lang w:eastAsia="pl-PL"/>
        </w:rPr>
        <w:t> </w:t>
      </w:r>
      <w:r w:rsidRPr="00824821">
        <w:rPr>
          <w:rFonts w:eastAsia="Times New Roman" w:cstheme="minorHAnsi"/>
          <w:sz w:val="24"/>
          <w:szCs w:val="24"/>
          <w:lang w:eastAsia="pl-PL"/>
        </w:rPr>
        <w:t>zdrowia z zastrzeżeniem postanowień ust. 6 poniżej.</w:t>
      </w:r>
    </w:p>
    <w:p w14:paraId="49AD9AD9" w14:textId="77777777" w:rsidR="00E115BA" w:rsidRPr="00824821" w:rsidRDefault="00E115BA" w:rsidP="005753F4">
      <w:pPr>
        <w:numPr>
          <w:ilvl w:val="0"/>
          <w:numId w:val="42"/>
        </w:numPr>
        <w:spacing w:after="0" w:line="276" w:lineRule="auto"/>
        <w:ind w:left="360"/>
        <w:rPr>
          <w:rFonts w:eastAsia="Times New Roman" w:cstheme="minorHAnsi"/>
          <w:sz w:val="24"/>
          <w:szCs w:val="24"/>
          <w:lang w:eastAsia="pl-PL"/>
        </w:rPr>
      </w:pPr>
      <w:r w:rsidRPr="00824821">
        <w:rPr>
          <w:rFonts w:eastAsia="Times New Roman" w:cstheme="minorHAnsi"/>
          <w:sz w:val="24"/>
          <w:szCs w:val="24"/>
          <w:lang w:eastAsia="pl-PL"/>
        </w:rPr>
        <w:t>W zależności od stopnia szkodliwości przyznawany jest dodatek w wysokości:</w:t>
      </w:r>
    </w:p>
    <w:p w14:paraId="241A4E46" w14:textId="77777777" w:rsidR="00E115BA" w:rsidRPr="00A02EAA" w:rsidRDefault="00E115BA" w:rsidP="005753F4">
      <w:pPr>
        <w:pStyle w:val="Akapitzlist"/>
        <w:numPr>
          <w:ilvl w:val="0"/>
          <w:numId w:val="95"/>
        </w:numPr>
        <w:spacing w:line="276" w:lineRule="auto"/>
        <w:rPr>
          <w:rFonts w:asciiTheme="minorHAnsi" w:hAnsiTheme="minorHAnsi" w:cstheme="minorHAnsi"/>
        </w:rPr>
      </w:pPr>
      <w:r w:rsidRPr="00A02EAA">
        <w:rPr>
          <w:rFonts w:asciiTheme="minorHAnsi" w:hAnsiTheme="minorHAnsi" w:cstheme="minorHAnsi"/>
        </w:rPr>
        <w:t>95 zł za I stopień szkodliwości,</w:t>
      </w:r>
    </w:p>
    <w:p w14:paraId="2039AC4C" w14:textId="77777777" w:rsidR="00E115BA" w:rsidRPr="00A02EAA" w:rsidRDefault="00E115BA" w:rsidP="005753F4">
      <w:pPr>
        <w:pStyle w:val="Akapitzlist"/>
        <w:numPr>
          <w:ilvl w:val="0"/>
          <w:numId w:val="95"/>
        </w:numPr>
        <w:spacing w:line="276" w:lineRule="auto"/>
        <w:rPr>
          <w:rFonts w:asciiTheme="minorHAnsi" w:hAnsiTheme="minorHAnsi" w:cstheme="minorHAnsi"/>
        </w:rPr>
      </w:pPr>
      <w:r w:rsidRPr="00A02EAA">
        <w:rPr>
          <w:rFonts w:asciiTheme="minorHAnsi" w:hAnsiTheme="minorHAnsi" w:cstheme="minorHAnsi"/>
        </w:rPr>
        <w:t>135 zł za II stopień szkodliwości.</w:t>
      </w:r>
    </w:p>
    <w:p w14:paraId="5F93A36B"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Wniosek akceptuje oraz określa stopień szkodliwości właściwy dla danego stanowiska pracy kierownik działu BHP.</w:t>
      </w:r>
    </w:p>
    <w:p w14:paraId="3DF12879" w14:textId="77777777" w:rsidR="00E115BA" w:rsidRPr="00824821" w:rsidRDefault="00E115BA" w:rsidP="005753F4">
      <w:pPr>
        <w:numPr>
          <w:ilvl w:val="0"/>
          <w:numId w:val="4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Dodatek nie przysługuje w przypadku odsunięcia pracownika od pracy w warunkach szkodliwych lub wyeliminowania czynników szkodliwych na danym stanowisku. Szczegółowe zasady dotyczące warunków przyznania dodatku za pracę w warunkach szkodliwych dla zdrowia lub uciążliwych określa załącznik nr 8.</w:t>
      </w:r>
    </w:p>
    <w:p w14:paraId="67AA734F" w14:textId="77777777" w:rsidR="00E115BA" w:rsidRPr="00824821" w:rsidRDefault="00E115BA" w:rsidP="00FD2A1E">
      <w:pPr>
        <w:pStyle w:val="Nagwek2"/>
      </w:pPr>
      <w:bookmarkStart w:id="28" w:name="_Toc184040475"/>
      <w:r w:rsidRPr="00824821">
        <w:t>ROZDZIAŁ VI</w:t>
      </w:r>
      <w:r w:rsidRPr="00824821">
        <w:br/>
        <w:t>DODATEK WYRÓWNAWCZY I DODATEK ZA PRACĘ W PORZE NOCNEJ</w:t>
      </w:r>
      <w:bookmarkEnd w:id="28"/>
    </w:p>
    <w:p w14:paraId="1116973C" w14:textId="77777777" w:rsidR="00E115BA" w:rsidRPr="00824821" w:rsidRDefault="00E115BA" w:rsidP="0040704A">
      <w:pPr>
        <w:pStyle w:val="Nagwek4"/>
      </w:pPr>
      <w:r w:rsidRPr="00824821">
        <w:t>§ 29</w:t>
      </w:r>
      <w:r w:rsidR="00AF1B69">
        <w:br/>
      </w:r>
      <w:r w:rsidRPr="00824821">
        <w:t>Dodatek wyrównawczy</w:t>
      </w:r>
    </w:p>
    <w:p w14:paraId="2AB4A41A"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wyrównawczy wypłaca się na zasadach przewidzianych w powszechnie obowiązujących przepisach prawa.</w:t>
      </w:r>
    </w:p>
    <w:p w14:paraId="6F0841F9" w14:textId="77777777" w:rsidR="00E115BA" w:rsidRPr="00824821" w:rsidRDefault="00E115BA" w:rsidP="0040704A">
      <w:pPr>
        <w:pStyle w:val="Nagwek4"/>
      </w:pPr>
      <w:r w:rsidRPr="00824821">
        <w:t>§ 30</w:t>
      </w:r>
      <w:r w:rsidR="00AF1B69">
        <w:br/>
      </w:r>
      <w:r w:rsidRPr="00824821">
        <w:t>Dodatek za pracę w porze nocnej</w:t>
      </w:r>
    </w:p>
    <w:p w14:paraId="2AD7E711"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z tytułu pracy w porze nocnej określonej w Regulaminie pracy</w:t>
      </w:r>
      <w:r w:rsidRPr="00824821">
        <w:rPr>
          <w:rFonts w:eastAsia="Times New Roman" w:cstheme="minorHAnsi"/>
          <w:b/>
          <w:sz w:val="24"/>
          <w:szCs w:val="24"/>
          <w:lang w:eastAsia="pl-PL"/>
        </w:rPr>
        <w:t xml:space="preserve"> </w:t>
      </w:r>
      <w:r w:rsidRPr="00824821">
        <w:rPr>
          <w:rFonts w:eastAsia="Times New Roman" w:cstheme="minorHAnsi"/>
          <w:sz w:val="24"/>
          <w:szCs w:val="24"/>
          <w:lang w:eastAsia="pl-PL"/>
        </w:rPr>
        <w:t>wypłaca się na</w:t>
      </w:r>
      <w:r w:rsidR="00B374D2">
        <w:rPr>
          <w:rFonts w:eastAsia="Times New Roman" w:cstheme="minorHAnsi"/>
          <w:sz w:val="24"/>
          <w:szCs w:val="24"/>
          <w:lang w:eastAsia="pl-PL"/>
        </w:rPr>
        <w:t> </w:t>
      </w:r>
      <w:r w:rsidRPr="00824821">
        <w:rPr>
          <w:rFonts w:eastAsia="Times New Roman" w:cstheme="minorHAnsi"/>
          <w:sz w:val="24"/>
          <w:szCs w:val="24"/>
          <w:lang w:eastAsia="pl-PL"/>
        </w:rPr>
        <w:t>zasadach przewidzianych w powszechnie obowiązujących przepisach prawa.</w:t>
      </w:r>
    </w:p>
    <w:p w14:paraId="37C84986" w14:textId="77777777" w:rsidR="00E115BA" w:rsidRPr="00824821" w:rsidRDefault="00E115BA" w:rsidP="00FD2A1E">
      <w:pPr>
        <w:pStyle w:val="Nagwek2"/>
        <w:rPr>
          <w:i/>
        </w:rPr>
      </w:pPr>
      <w:bookmarkStart w:id="29" w:name="_Toc184040476"/>
      <w:r w:rsidRPr="00824821">
        <w:t>ROZDZIAŁ VII</w:t>
      </w:r>
      <w:bookmarkStart w:id="30" w:name="_Toc98930251"/>
      <w:r w:rsidR="00FD2A1E">
        <w:br/>
      </w:r>
      <w:r w:rsidRPr="00824821">
        <w:t>DODATEK DLA SPOŁECZNEGO INSPEKTORA</w:t>
      </w:r>
      <w:r w:rsidRPr="00824821">
        <w:rPr>
          <w:i/>
        </w:rPr>
        <w:t xml:space="preserve"> </w:t>
      </w:r>
      <w:r w:rsidRPr="00824821">
        <w:t>PRACY</w:t>
      </w:r>
      <w:bookmarkEnd w:id="29"/>
      <w:bookmarkEnd w:id="30"/>
    </w:p>
    <w:p w14:paraId="19B9650F" w14:textId="77777777" w:rsidR="00E115BA" w:rsidRPr="00824821" w:rsidRDefault="00E115BA" w:rsidP="0040704A">
      <w:pPr>
        <w:pStyle w:val="Nagwek4"/>
      </w:pPr>
      <w:r w:rsidRPr="00824821">
        <w:t>§ 31</w:t>
      </w:r>
    </w:p>
    <w:p w14:paraId="7866BFF2"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Dodatek dla społecznego inspektora pracy wypłaca się na zasadach przewidzianych w</w:t>
      </w:r>
      <w:r w:rsidR="00B374D2">
        <w:rPr>
          <w:rFonts w:eastAsia="Times New Roman" w:cstheme="minorHAnsi"/>
          <w:sz w:val="24"/>
          <w:szCs w:val="24"/>
          <w:lang w:eastAsia="pl-PL"/>
        </w:rPr>
        <w:t> </w:t>
      </w:r>
      <w:r w:rsidRPr="00824821">
        <w:rPr>
          <w:rFonts w:eastAsia="Times New Roman" w:cstheme="minorHAnsi"/>
          <w:sz w:val="24"/>
          <w:szCs w:val="24"/>
          <w:lang w:eastAsia="pl-PL"/>
        </w:rPr>
        <w:t>powszechnie obowiązujących przepisach prawa.</w:t>
      </w:r>
    </w:p>
    <w:p w14:paraId="18DE9C68" w14:textId="77777777" w:rsidR="00E115BA" w:rsidRPr="00824821" w:rsidRDefault="00E115BA" w:rsidP="00FD2A1E">
      <w:pPr>
        <w:pStyle w:val="Nagwek2"/>
      </w:pPr>
      <w:bookmarkStart w:id="31" w:name="_Toc184040477"/>
      <w:r w:rsidRPr="00824821">
        <w:t>ROZDZIAŁ VIII</w:t>
      </w:r>
      <w:r w:rsidRPr="00824821">
        <w:br/>
        <w:t>EKWIWALENT PIENIĘŻNY</w:t>
      </w:r>
      <w:r w:rsidR="00B374D2">
        <w:t xml:space="preserve"> </w:t>
      </w:r>
      <w:r w:rsidRPr="00824821">
        <w:t>ZA PRANIE ODZIEŻY ROBOCZEJ</w:t>
      </w:r>
      <w:bookmarkEnd w:id="31"/>
      <w:r w:rsidRPr="00824821">
        <w:t xml:space="preserve"> </w:t>
      </w:r>
    </w:p>
    <w:p w14:paraId="2F22EE11" w14:textId="77777777" w:rsidR="00E115BA" w:rsidRPr="00824821" w:rsidRDefault="00E115BA" w:rsidP="0040704A">
      <w:pPr>
        <w:pStyle w:val="Nagwek4"/>
      </w:pPr>
      <w:r w:rsidRPr="00824821">
        <w:t>§ 32</w:t>
      </w:r>
      <w:r w:rsidR="00AF1B69">
        <w:br/>
      </w:r>
      <w:r w:rsidRPr="00824821">
        <w:t>Ekwiwalent pieniężny</w:t>
      </w:r>
    </w:p>
    <w:p w14:paraId="6A13C310" w14:textId="77777777" w:rsidR="00E115BA" w:rsidRPr="00824821" w:rsidRDefault="00E115BA" w:rsidP="00824821">
      <w:pPr>
        <w:numPr>
          <w:ilvl w:val="0"/>
          <w:numId w:val="2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Pracownicy Uczelni, którzy piorą odzież roboczą we własnym zakresie, otrzymują ekwiwalent za pranie zgodnie z postanowieniami Regulaminu Pracy.</w:t>
      </w:r>
    </w:p>
    <w:p w14:paraId="132F2232" w14:textId="77777777" w:rsidR="00E115BA" w:rsidRPr="00824821" w:rsidRDefault="00E115BA" w:rsidP="00B374D2">
      <w:pPr>
        <w:numPr>
          <w:ilvl w:val="0"/>
          <w:numId w:val="22"/>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Ekwiwalent wypłacany jest na podstawie imiennego wykazu pracowników zatwierdzonego przez kierownika jednostki organizacyjnej wraz z kwotami należnego ekwiwalentu, nie</w:t>
      </w:r>
      <w:r w:rsidR="00B374D2">
        <w:rPr>
          <w:rFonts w:eastAsia="Times New Roman" w:cstheme="minorHAnsi"/>
          <w:sz w:val="24"/>
          <w:szCs w:val="24"/>
          <w:lang w:eastAsia="pl-PL"/>
        </w:rPr>
        <w:t> </w:t>
      </w:r>
      <w:r w:rsidRPr="00824821">
        <w:rPr>
          <w:rFonts w:eastAsia="Times New Roman" w:cstheme="minorHAnsi"/>
          <w:sz w:val="24"/>
          <w:szCs w:val="24"/>
          <w:lang w:eastAsia="pl-PL"/>
        </w:rPr>
        <w:t>rzadziej niż raz na kwartał, wraz z wynagrodzeniem, którego termin wypłaty przypada po kwartale, którego dotyczy ekwiwalent.</w:t>
      </w:r>
    </w:p>
    <w:p w14:paraId="123F826D" w14:textId="77777777" w:rsidR="00E115BA" w:rsidRPr="00824821" w:rsidRDefault="00E115BA" w:rsidP="00824821">
      <w:pPr>
        <w:numPr>
          <w:ilvl w:val="0"/>
          <w:numId w:val="22"/>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Wyjątek stanowi wypłata ekwiwalentu za grudzień/IV kwartał, która powinna nastąpić w</w:t>
      </w:r>
      <w:r w:rsidR="00B374D2">
        <w:rPr>
          <w:rFonts w:eastAsia="Times New Roman" w:cstheme="minorHAnsi"/>
          <w:sz w:val="24"/>
          <w:szCs w:val="24"/>
          <w:lang w:eastAsia="pl-PL"/>
        </w:rPr>
        <w:t> </w:t>
      </w:r>
      <w:r w:rsidRPr="00824821">
        <w:rPr>
          <w:rFonts w:eastAsia="Times New Roman" w:cstheme="minorHAnsi"/>
          <w:sz w:val="24"/>
          <w:szCs w:val="24"/>
          <w:lang w:eastAsia="pl-PL"/>
        </w:rPr>
        <w:t>terminie umożliwiającym zaksięgowanie jej do grudnia danego roku.</w:t>
      </w:r>
    </w:p>
    <w:p w14:paraId="297B5429"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2" w:name="_Toc184040478"/>
      <w:r w:rsidRPr="00824821">
        <w:rPr>
          <w:rFonts w:asciiTheme="minorHAnsi" w:hAnsiTheme="minorHAnsi" w:cstheme="minorHAnsi"/>
          <w:sz w:val="24"/>
          <w:szCs w:val="24"/>
        </w:rPr>
        <w:t>DZIAŁ V</w:t>
      </w:r>
      <w:r w:rsidRPr="00824821">
        <w:rPr>
          <w:rFonts w:asciiTheme="minorHAnsi" w:hAnsiTheme="minorHAnsi" w:cstheme="minorHAnsi"/>
          <w:sz w:val="24"/>
          <w:szCs w:val="24"/>
        </w:rPr>
        <w:br/>
        <w:t>PREMIE</w:t>
      </w:r>
      <w:bookmarkEnd w:id="32"/>
    </w:p>
    <w:p w14:paraId="7B586416"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09048CDE" w14:textId="77777777" w:rsidR="00E115BA" w:rsidRPr="00824821" w:rsidRDefault="00E115BA" w:rsidP="0040704A">
      <w:pPr>
        <w:pStyle w:val="Nagwek4"/>
      </w:pPr>
      <w:r w:rsidRPr="00824821">
        <w:t>§ 33</w:t>
      </w:r>
      <w:r w:rsidR="00AF1B69">
        <w:br/>
      </w:r>
      <w:r w:rsidRPr="00824821">
        <w:t>Premia dla pracowników Uczelni</w:t>
      </w:r>
    </w:p>
    <w:p w14:paraId="0E9CD148"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przysługuje pracownikom niebędącym nauczycielami akademickimi zgodnie z</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Regulaminem premiowania pracowników Uczelni, niebędących nauczycielami akademickimi – stanowiącym </w:t>
      </w:r>
      <w:r w:rsidRPr="00824821">
        <w:rPr>
          <w:rFonts w:eastAsia="Times New Roman" w:cstheme="minorHAnsi"/>
          <w:bCs/>
          <w:sz w:val="24"/>
          <w:szCs w:val="24"/>
          <w:lang w:eastAsia="pl-PL"/>
        </w:rPr>
        <w:t>załącznik nr 6.</w:t>
      </w:r>
    </w:p>
    <w:p w14:paraId="31156636"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3" w:name="_Toc184040479"/>
      <w:r w:rsidRPr="00824821">
        <w:rPr>
          <w:rFonts w:asciiTheme="minorHAnsi" w:hAnsiTheme="minorHAnsi" w:cstheme="minorHAnsi"/>
          <w:sz w:val="24"/>
          <w:szCs w:val="24"/>
        </w:rPr>
        <w:t>DZIAŁ VI</w:t>
      </w:r>
      <w:r w:rsidRPr="00824821">
        <w:rPr>
          <w:rFonts w:asciiTheme="minorHAnsi" w:hAnsiTheme="minorHAnsi" w:cstheme="minorHAnsi"/>
          <w:sz w:val="24"/>
          <w:szCs w:val="24"/>
        </w:rPr>
        <w:br/>
        <w:t>DODATKOWE WYNAGRODZENIE ROCZNE ORAZ NAGRODY</w:t>
      </w:r>
      <w:bookmarkEnd w:id="33"/>
    </w:p>
    <w:p w14:paraId="1CFF0228"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7E027884" w14:textId="77777777" w:rsidR="00E115BA" w:rsidRPr="00824821" w:rsidRDefault="00E115BA" w:rsidP="00FD2A1E">
      <w:pPr>
        <w:pStyle w:val="Nagwek2"/>
      </w:pPr>
      <w:bookmarkStart w:id="34" w:name="_Toc184040480"/>
      <w:r w:rsidRPr="00824821">
        <w:t>ROZDZIAŁ I</w:t>
      </w:r>
      <w:r w:rsidRPr="00824821">
        <w:br/>
        <w:t>DODATKOWE WYNAGRODZENIE ROCZNE</w:t>
      </w:r>
      <w:bookmarkEnd w:id="34"/>
    </w:p>
    <w:p w14:paraId="3FD664CD" w14:textId="77777777" w:rsidR="00E115BA" w:rsidRPr="00824821" w:rsidRDefault="00E115BA" w:rsidP="0040704A">
      <w:pPr>
        <w:pStyle w:val="Nagwek4"/>
      </w:pPr>
      <w:r w:rsidRPr="00824821">
        <w:t>§ 34</w:t>
      </w:r>
      <w:r w:rsidR="00AF1B69">
        <w:br/>
      </w:r>
      <w:r w:rsidRPr="00824821">
        <w:t>Dodatkowe wynagrodzenie roczne</w:t>
      </w:r>
    </w:p>
    <w:p w14:paraId="1EE5E843" w14:textId="77777777" w:rsidR="00E115BA" w:rsidRPr="00824821" w:rsidRDefault="00E115BA" w:rsidP="00B374D2">
      <w:pPr>
        <w:spacing w:after="6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Dodatkowe wynagrodzenie roczne przysługuje pracownikom Uczelni zgodnie z powszechnie obowiązującymi przepisami prawa.</w:t>
      </w:r>
    </w:p>
    <w:p w14:paraId="750C195E" w14:textId="77777777" w:rsidR="00E115BA" w:rsidRPr="00824821" w:rsidRDefault="00E115BA" w:rsidP="00FD2A1E">
      <w:pPr>
        <w:pStyle w:val="Nagwek2"/>
      </w:pPr>
      <w:bookmarkStart w:id="35" w:name="_Toc184040481"/>
      <w:r w:rsidRPr="00824821">
        <w:t>ROZDZIAŁ II</w:t>
      </w:r>
      <w:r w:rsidRPr="00824821">
        <w:br/>
        <w:t>NAGRODY ORAZ STYPENDIA</w:t>
      </w:r>
      <w:r w:rsidRPr="00824821">
        <w:br/>
        <w:t>PRZYNAWANE PRACOWNIKOM</w:t>
      </w:r>
      <w:bookmarkEnd w:id="35"/>
    </w:p>
    <w:p w14:paraId="6C3632D7" w14:textId="77777777" w:rsidR="00E115BA" w:rsidRPr="00824821" w:rsidRDefault="00E115BA" w:rsidP="0040704A">
      <w:pPr>
        <w:pStyle w:val="Nagwek4"/>
      </w:pPr>
      <w:bookmarkStart w:id="36" w:name="_Hlk31727677"/>
      <w:r w:rsidRPr="00824821">
        <w:t>§ 35</w:t>
      </w:r>
      <w:bookmarkEnd w:id="36"/>
      <w:r w:rsidR="00AF1B69">
        <w:br/>
      </w:r>
      <w:r w:rsidRPr="00824821">
        <w:t>Nagroda Rektora</w:t>
      </w:r>
    </w:p>
    <w:p w14:paraId="76496082" w14:textId="77777777" w:rsidR="00E115BA" w:rsidRPr="00824821" w:rsidRDefault="00E115BA" w:rsidP="00824821">
      <w:pPr>
        <w:numPr>
          <w:ilvl w:val="0"/>
          <w:numId w:val="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Nauczyciele akademiccy mogą otrzymać nagrody Rektora za osiągnięcia naukowe, dydaktyczne lub organizacyjne albo za całokształt dorobku.</w:t>
      </w:r>
    </w:p>
    <w:p w14:paraId="7808458C" w14:textId="77777777" w:rsidR="00E115BA" w:rsidRPr="00824821" w:rsidRDefault="00E115BA" w:rsidP="00824821">
      <w:pPr>
        <w:numPr>
          <w:ilvl w:val="0"/>
          <w:numId w:val="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Pracownicy Uczelni niebędący nauczycielami akademickimi mogą otrzymywać nagrody Rektora za osiągnięcia w pracy zawodowej.</w:t>
      </w:r>
    </w:p>
    <w:p w14:paraId="70610278" w14:textId="77777777" w:rsidR="00E115BA" w:rsidRPr="00824821" w:rsidRDefault="00E115BA" w:rsidP="00824821">
      <w:pPr>
        <w:numPr>
          <w:ilvl w:val="0"/>
          <w:numId w:val="7"/>
        </w:numPr>
        <w:spacing w:after="0" w:line="276" w:lineRule="auto"/>
        <w:jc w:val="both"/>
        <w:rPr>
          <w:rFonts w:eastAsia="Times New Roman" w:cstheme="minorHAnsi"/>
          <w:b/>
          <w:sz w:val="24"/>
          <w:szCs w:val="24"/>
          <w:lang w:eastAsia="pl-PL"/>
        </w:rPr>
      </w:pPr>
      <w:r w:rsidRPr="00824821">
        <w:rPr>
          <w:rFonts w:eastAsia="Times New Roman" w:cstheme="minorHAnsi"/>
          <w:sz w:val="24"/>
          <w:szCs w:val="24"/>
          <w:lang w:eastAsia="pl-PL"/>
        </w:rPr>
        <w:t>Zasady i tryb przyznawania nagród Rektora regulują akty wewnętrzne obowiązujące w</w:t>
      </w:r>
      <w:r w:rsidR="00B374D2">
        <w:rPr>
          <w:rFonts w:eastAsia="Times New Roman" w:cstheme="minorHAnsi"/>
          <w:sz w:val="24"/>
          <w:szCs w:val="24"/>
          <w:lang w:eastAsia="pl-PL"/>
        </w:rPr>
        <w:t> </w:t>
      </w:r>
      <w:r w:rsidRPr="00824821">
        <w:rPr>
          <w:rFonts w:eastAsia="Times New Roman" w:cstheme="minorHAnsi"/>
          <w:sz w:val="24"/>
          <w:szCs w:val="24"/>
          <w:lang w:eastAsia="pl-PL"/>
        </w:rPr>
        <w:t>Uczelni uzgodnione ze związkami zawodowymi</w:t>
      </w:r>
      <w:r w:rsidRPr="00824821">
        <w:rPr>
          <w:rFonts w:eastAsia="Times New Roman" w:cstheme="minorHAnsi"/>
          <w:bCs/>
          <w:sz w:val="24"/>
          <w:szCs w:val="24"/>
          <w:lang w:eastAsia="pl-PL"/>
        </w:rPr>
        <w:t>.</w:t>
      </w:r>
    </w:p>
    <w:p w14:paraId="54A8A41D" w14:textId="77777777" w:rsidR="00E115BA" w:rsidRPr="00824821" w:rsidRDefault="00E115BA" w:rsidP="0040704A">
      <w:pPr>
        <w:pStyle w:val="Nagwek4"/>
      </w:pPr>
      <w:r w:rsidRPr="00824821">
        <w:t>§ 35a</w:t>
      </w:r>
      <w:r w:rsidR="00AF1B69">
        <w:br/>
      </w:r>
      <w:r w:rsidRPr="00824821">
        <w:t>Nagroda z własnego funduszu na nagrody</w:t>
      </w:r>
    </w:p>
    <w:p w14:paraId="64ACC360" w14:textId="77777777" w:rsidR="00E115BA" w:rsidRPr="00824821" w:rsidRDefault="00E115BA" w:rsidP="005753F4">
      <w:pPr>
        <w:numPr>
          <w:ilvl w:val="0"/>
          <w:numId w:val="69"/>
        </w:numPr>
        <w:spacing w:after="0" w:line="276" w:lineRule="auto"/>
        <w:ind w:left="284" w:hanging="284"/>
        <w:contextualSpacing/>
        <w:jc w:val="both"/>
        <w:rPr>
          <w:rFonts w:eastAsia="Times New Roman" w:cstheme="minorHAnsi"/>
          <w:sz w:val="24"/>
          <w:szCs w:val="24"/>
          <w:lang w:eastAsia="pl-PL"/>
        </w:rPr>
      </w:pPr>
      <w:r w:rsidRPr="00824821">
        <w:rPr>
          <w:rFonts w:eastAsia="Times New Roman" w:cstheme="minorHAnsi"/>
          <w:sz w:val="24"/>
          <w:szCs w:val="24"/>
          <w:lang w:eastAsia="pl-PL"/>
        </w:rPr>
        <w:t>Pracownik Uczelni może otrzymać nagrodę z własnego funduszu na nagrody.</w:t>
      </w:r>
    </w:p>
    <w:p w14:paraId="52D027B8" w14:textId="77777777" w:rsidR="00E115BA" w:rsidRPr="00824821" w:rsidRDefault="00E115BA" w:rsidP="005753F4">
      <w:pPr>
        <w:numPr>
          <w:ilvl w:val="0"/>
          <w:numId w:val="69"/>
        </w:numPr>
        <w:spacing w:after="0" w:line="276" w:lineRule="auto"/>
        <w:ind w:left="284" w:hanging="284"/>
        <w:contextualSpacing/>
        <w:jc w:val="both"/>
        <w:rPr>
          <w:rFonts w:eastAsia="Times New Roman" w:cstheme="minorHAnsi"/>
          <w:sz w:val="24"/>
          <w:szCs w:val="24"/>
          <w:lang w:eastAsia="pl-PL"/>
        </w:rPr>
      </w:pPr>
      <w:r w:rsidRPr="00824821">
        <w:rPr>
          <w:rFonts w:eastAsia="Times New Roman" w:cstheme="minorHAnsi"/>
          <w:sz w:val="24"/>
          <w:szCs w:val="24"/>
          <w:lang w:eastAsia="pl-PL"/>
        </w:rPr>
        <w:t>Zasady przyznawania oraz wysokość nagrody regulują akty wewnętrzne obowiązujące w</w:t>
      </w:r>
      <w:r w:rsidR="00B374D2">
        <w:rPr>
          <w:rFonts w:eastAsia="Times New Roman" w:cstheme="minorHAnsi"/>
          <w:sz w:val="24"/>
          <w:szCs w:val="24"/>
          <w:lang w:eastAsia="pl-PL"/>
        </w:rPr>
        <w:t> </w:t>
      </w:r>
      <w:r w:rsidRPr="00824821">
        <w:rPr>
          <w:rFonts w:eastAsia="Times New Roman" w:cstheme="minorHAnsi"/>
          <w:sz w:val="24"/>
          <w:szCs w:val="24"/>
          <w:lang w:eastAsia="pl-PL"/>
        </w:rPr>
        <w:t>Uczelni.</w:t>
      </w:r>
    </w:p>
    <w:p w14:paraId="1690A2A0" w14:textId="77777777" w:rsidR="00E115BA" w:rsidRPr="00824821" w:rsidRDefault="00E115BA" w:rsidP="0040704A">
      <w:pPr>
        <w:pStyle w:val="Nagwek4"/>
      </w:pPr>
      <w:r w:rsidRPr="00824821">
        <w:lastRenderedPageBreak/>
        <w:t>§ 36</w:t>
      </w:r>
      <w:r w:rsidR="00AF1B69">
        <w:br/>
      </w:r>
      <w:r w:rsidRPr="00824821">
        <w:t>Stypendium przyznane pracownikom</w:t>
      </w:r>
    </w:p>
    <w:p w14:paraId="45BB935D" w14:textId="77777777" w:rsidR="00E115BA" w:rsidRPr="00824821" w:rsidRDefault="00E115BA" w:rsidP="00B374D2">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Pracownikowi, który wyróżnił się aktywnością naukową i badawczą może zostać przyznana jednorazowa nagroda w formie stypendium. Zasady przyznawania stypendium regulują akty wewnętrzne obowiązujące w Uczelni.</w:t>
      </w:r>
    </w:p>
    <w:p w14:paraId="48113C50" w14:textId="77777777" w:rsidR="00E115BA" w:rsidRPr="00824821" w:rsidRDefault="00E115BA" w:rsidP="00FD2A1E">
      <w:pPr>
        <w:pStyle w:val="Nagwek2"/>
      </w:pPr>
      <w:bookmarkStart w:id="37" w:name="_Toc184040482"/>
      <w:r w:rsidRPr="00824821">
        <w:t>ROZDZIAŁ III</w:t>
      </w:r>
      <w:r w:rsidRPr="00824821">
        <w:br/>
        <w:t>NAGRODA JUBILEUSZOWA</w:t>
      </w:r>
      <w:bookmarkEnd w:id="37"/>
    </w:p>
    <w:p w14:paraId="5843A79F" w14:textId="77777777" w:rsidR="00E115BA" w:rsidRPr="00824821" w:rsidRDefault="00E115BA" w:rsidP="0040704A">
      <w:pPr>
        <w:pStyle w:val="Nagwek4"/>
      </w:pPr>
      <w:r w:rsidRPr="00824821">
        <w:t>§ 37</w:t>
      </w:r>
      <w:r w:rsidR="00AF1B69">
        <w:br/>
      </w:r>
      <w:r w:rsidRPr="00824821">
        <w:t>Nagroda jubileuszowa</w:t>
      </w:r>
    </w:p>
    <w:p w14:paraId="368261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Pracownicy Uczelni mają prawo do nagród jubileuszowych, z tytułu wieloletniej pracy, w</w:t>
      </w:r>
      <w:r w:rsidR="00B374D2">
        <w:rPr>
          <w:rFonts w:eastAsia="Times New Roman" w:cstheme="minorHAnsi"/>
          <w:sz w:val="24"/>
          <w:szCs w:val="24"/>
          <w:lang w:eastAsia="pl-PL"/>
        </w:rPr>
        <w:t> </w:t>
      </w:r>
      <w:r w:rsidRPr="00824821">
        <w:rPr>
          <w:rFonts w:eastAsia="Times New Roman" w:cstheme="minorHAnsi"/>
          <w:sz w:val="24"/>
          <w:szCs w:val="24"/>
          <w:lang w:eastAsia="pl-PL"/>
        </w:rPr>
        <w:t>następującej wysokości:</w:t>
      </w:r>
    </w:p>
    <w:p w14:paraId="42E10E5B"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20 lat pracy –   75% wynagrodzenia miesięcznego;</w:t>
      </w:r>
    </w:p>
    <w:p w14:paraId="4EF09EE3"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25 lat pracy – 100% wynagrodzenia miesięcznego;</w:t>
      </w:r>
    </w:p>
    <w:p w14:paraId="000C3E8A"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30 lat pracy – 150% wynagrodzenia miesięcznego;</w:t>
      </w:r>
    </w:p>
    <w:p w14:paraId="70C7DFF7"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35 lat pracy – 200% wynagrodzenia miesięcznego;</w:t>
      </w:r>
    </w:p>
    <w:p w14:paraId="3EE7EA89"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40 lat pracy – 300% wynagrodzenia miesięcznego;</w:t>
      </w:r>
    </w:p>
    <w:p w14:paraId="621D6F4C" w14:textId="77777777" w:rsidR="00E115BA" w:rsidRPr="00824821" w:rsidRDefault="00E115BA" w:rsidP="00824821">
      <w:pPr>
        <w:numPr>
          <w:ilvl w:val="0"/>
          <w:numId w:val="1"/>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za 45 lat pracy – 400% wynagrodzenia miesięcznego.</w:t>
      </w:r>
    </w:p>
    <w:p w14:paraId="1E43952C" w14:textId="77777777" w:rsidR="00E115BA" w:rsidRPr="00824821" w:rsidRDefault="00E115BA" w:rsidP="0040704A">
      <w:pPr>
        <w:pStyle w:val="Nagwek4"/>
      </w:pPr>
      <w:r w:rsidRPr="00824821">
        <w:t>§ 38</w:t>
      </w:r>
      <w:r w:rsidR="00AF1B69">
        <w:br/>
      </w:r>
      <w:r w:rsidRPr="00824821">
        <w:t>Okres zatrudnienia</w:t>
      </w:r>
    </w:p>
    <w:p w14:paraId="21BE754E" w14:textId="77777777" w:rsidR="00E115BA" w:rsidRPr="00824821" w:rsidRDefault="00E115BA"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 xml:space="preserve">Do okresu pracy uprawniającego pracownika Uczelni do nagrody jubileuszowej, zalicza się wszystkie zakończone okresy zatrudnienia oraz inne okresy, jeżeli na podstawie odrębnych przepisów podlegają one zaliczeniu do okresu pracy, od którego zależą uprawnienia pracownicze. </w:t>
      </w:r>
    </w:p>
    <w:p w14:paraId="22A6ED48" w14:textId="77777777" w:rsidR="00E115BA" w:rsidRDefault="00E115BA"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Okresy zatrudnienia pracownika u pracodawcy zagranicznego zalicza się do okresu pracy uprawniającego do nagrody jubileuszowej po przedłożeniu Uczelni dokumentów wskazanych w § 8 ust. 3-4 Regulaminu, stosując przy tym zasady wskazane w § 8 ust. 5 i 6 Regulaminu.</w:t>
      </w:r>
    </w:p>
    <w:p w14:paraId="78E9A29E" w14:textId="77777777" w:rsidR="00B374D2" w:rsidRPr="00824821" w:rsidRDefault="00B374D2" w:rsidP="00824821">
      <w:pPr>
        <w:numPr>
          <w:ilvl w:val="0"/>
          <w:numId w:val="8"/>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 przypadku jednoczesnego pozostawania w więcej niż jednym stosunku pracy, okres uprawniający do nagrody jubileuszowej ustala się odrębnie dla każdego stosunku pracy.</w:t>
      </w:r>
    </w:p>
    <w:p w14:paraId="361081D5" w14:textId="77777777" w:rsidR="00E115BA" w:rsidRPr="00824821" w:rsidRDefault="00E115BA" w:rsidP="0040704A">
      <w:pPr>
        <w:pStyle w:val="Nagwek4"/>
        <w:rPr>
          <w:rFonts w:eastAsia="Times New Roman"/>
          <w:lang w:eastAsia="pl-PL"/>
        </w:rPr>
      </w:pPr>
      <w:r w:rsidRPr="00824821">
        <w:rPr>
          <w:rFonts w:eastAsia="Times New Roman"/>
          <w:lang w:eastAsia="pl-PL"/>
        </w:rPr>
        <w:t>§ 39</w:t>
      </w:r>
      <w:r w:rsidR="0040704A">
        <w:rPr>
          <w:rFonts w:eastAsia="Times New Roman"/>
          <w:lang w:eastAsia="pl-PL"/>
        </w:rPr>
        <w:br/>
      </w:r>
      <w:r w:rsidRPr="00824821">
        <w:rPr>
          <w:rFonts w:eastAsia="Times New Roman"/>
          <w:lang w:eastAsia="pl-PL"/>
        </w:rPr>
        <w:t>Nabycie prawa do nagrody jubileuszowej</w:t>
      </w:r>
    </w:p>
    <w:p w14:paraId="32519ABA"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 nabywa prawo do nagrody jubileuszowej w Uczelni w dniu upływu okresu uprawniającego go do tej nagrody.</w:t>
      </w:r>
    </w:p>
    <w:p w14:paraId="7FA99CF2"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Wypłata nagrody jubileuszowej następuje z dołu:</w:t>
      </w:r>
    </w:p>
    <w:p w14:paraId="28F6E5C7" w14:textId="77777777" w:rsidR="00E115BA" w:rsidRPr="00B374D2" w:rsidRDefault="00E115BA" w:rsidP="005753F4">
      <w:pPr>
        <w:pStyle w:val="Akapitzlist"/>
        <w:numPr>
          <w:ilvl w:val="0"/>
          <w:numId w:val="96"/>
        </w:numPr>
        <w:spacing w:line="276" w:lineRule="auto"/>
        <w:ind w:left="709"/>
        <w:jc w:val="both"/>
        <w:rPr>
          <w:rFonts w:asciiTheme="minorHAnsi" w:hAnsiTheme="minorHAnsi" w:cstheme="minorHAnsi"/>
        </w:rPr>
      </w:pPr>
      <w:r w:rsidRPr="00B374D2">
        <w:rPr>
          <w:rFonts w:asciiTheme="minorHAnsi" w:hAnsiTheme="minorHAnsi" w:cstheme="minorHAnsi"/>
        </w:rPr>
        <w:t>w przypadku nauczyciela akademickiego w pierwszym terminie wypłaty wynagrodzenia należnego pracownikowi po upływie miesiąca, w którym nabył on prawo do tej nagrody;</w:t>
      </w:r>
    </w:p>
    <w:p w14:paraId="22D9D27F" w14:textId="77777777" w:rsidR="00E115BA" w:rsidRPr="00B374D2" w:rsidRDefault="00E115BA" w:rsidP="005753F4">
      <w:pPr>
        <w:pStyle w:val="Akapitzlist"/>
        <w:numPr>
          <w:ilvl w:val="0"/>
          <w:numId w:val="96"/>
        </w:numPr>
        <w:spacing w:line="276" w:lineRule="auto"/>
        <w:ind w:left="709"/>
        <w:jc w:val="both"/>
        <w:rPr>
          <w:rFonts w:asciiTheme="minorHAnsi" w:hAnsiTheme="minorHAnsi" w:cstheme="minorHAnsi"/>
        </w:rPr>
      </w:pPr>
      <w:r w:rsidRPr="00B374D2">
        <w:rPr>
          <w:rFonts w:asciiTheme="minorHAnsi" w:hAnsiTheme="minorHAnsi" w:cstheme="minorHAnsi"/>
        </w:rPr>
        <w:lastRenderedPageBreak/>
        <w:t>w przypadku pracownika niebędącego nauczycielem akademickim, łącznie z</w:t>
      </w:r>
      <w:r w:rsidR="00B374D2">
        <w:rPr>
          <w:rFonts w:asciiTheme="minorHAnsi" w:hAnsiTheme="minorHAnsi" w:cstheme="minorHAnsi"/>
        </w:rPr>
        <w:t> </w:t>
      </w:r>
      <w:r w:rsidRPr="00B374D2">
        <w:rPr>
          <w:rFonts w:asciiTheme="minorHAnsi" w:hAnsiTheme="minorHAnsi" w:cstheme="minorHAnsi"/>
        </w:rPr>
        <w:t>wynagrodzeniem za miesiąc, w którym nabył on prawo do nagrody.</w:t>
      </w:r>
    </w:p>
    <w:p w14:paraId="196D0564"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 xml:space="preserve">Pracownik Uczelni jest obowiązany do udokumentowania swojego prawa do nagrody jubileuszowej, jeżeli w jego aktach osobowych brak jest odpowiedniej dokumentacji. </w:t>
      </w:r>
    </w:p>
    <w:p w14:paraId="06748A19" w14:textId="77777777" w:rsidR="00E115BA" w:rsidRPr="00824821" w:rsidRDefault="00E115BA" w:rsidP="00824821">
      <w:pPr>
        <w:numPr>
          <w:ilvl w:val="0"/>
          <w:numId w:val="9"/>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Uczelnia ma prawo wezwać pracownika do uzupełnienia brakującej dokumentacji, jeżeli ten nie przedłoży jej samodzielnie.</w:t>
      </w:r>
    </w:p>
    <w:p w14:paraId="3FE2A079" w14:textId="77777777" w:rsidR="00E115BA" w:rsidRPr="00824821" w:rsidRDefault="00E115BA" w:rsidP="0040704A">
      <w:pPr>
        <w:pStyle w:val="Nagwek4"/>
        <w:rPr>
          <w:rFonts w:eastAsia="Times New Roman"/>
          <w:lang w:eastAsia="pl-PL"/>
        </w:rPr>
      </w:pPr>
      <w:r w:rsidRPr="00824821">
        <w:rPr>
          <w:rFonts w:eastAsia="Times New Roman"/>
          <w:lang w:eastAsia="pl-PL"/>
        </w:rPr>
        <w:t>§ 40</w:t>
      </w:r>
      <w:r w:rsidR="0040704A">
        <w:rPr>
          <w:rFonts w:eastAsia="Times New Roman"/>
          <w:lang w:eastAsia="pl-PL"/>
        </w:rPr>
        <w:br/>
      </w:r>
      <w:r w:rsidRPr="00824821">
        <w:rPr>
          <w:rFonts w:eastAsia="Times New Roman"/>
          <w:lang w:eastAsia="pl-PL"/>
        </w:rPr>
        <w:t>Podstawa obliczania wysokości nagrody jubileuszowej</w:t>
      </w:r>
    </w:p>
    <w:p w14:paraId="74330F0E"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Podstawę obliczenia wysokości nagrody jubileuszowej stanowi wynagrodzenie przysługujące pracownikowi w dniu jej wypłaty albo wynagrodzenie przysługujące pracownikowi w dniu nabycia prawa do nagrody, jeżeli jest to dla niego korzystniejsze.</w:t>
      </w:r>
    </w:p>
    <w:p w14:paraId="65D588C4"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Jeżeli pracownik Uczelni nabył prawo do nagrody jubileuszowej, będąc zatrudnionym w</w:t>
      </w:r>
      <w:r w:rsidR="002A440A">
        <w:rPr>
          <w:rFonts w:eastAsia="Times New Roman" w:cstheme="minorHAnsi"/>
          <w:sz w:val="24"/>
          <w:szCs w:val="24"/>
          <w:lang w:eastAsia="pl-PL"/>
        </w:rPr>
        <w:t> </w:t>
      </w:r>
      <w:r w:rsidRPr="00824821">
        <w:rPr>
          <w:rFonts w:eastAsia="Times New Roman" w:cstheme="minorHAnsi"/>
          <w:sz w:val="24"/>
          <w:szCs w:val="24"/>
          <w:lang w:eastAsia="pl-PL"/>
        </w:rPr>
        <w:t>innym wymiarze czasu pracy niż w dniu jej wypłaty, podstawę obliczenia tejże nagrody stanowi wynagrodzenie przysługujące pracownikowi w dniu nabycia prawa do tej nagrody.</w:t>
      </w:r>
    </w:p>
    <w:p w14:paraId="4BECAAA2" w14:textId="77777777" w:rsidR="00E115BA" w:rsidRPr="00824821" w:rsidRDefault="00E115BA" w:rsidP="00824821">
      <w:pPr>
        <w:numPr>
          <w:ilvl w:val="0"/>
          <w:numId w:val="10"/>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Nagrodę jubileuszową oblicza się według zasad obowiązujących przy ustalaniu ekwiwalentu pieniężnego za urlop wypoczynkowy.</w:t>
      </w:r>
    </w:p>
    <w:p w14:paraId="515AE41D" w14:textId="77777777" w:rsidR="00E115BA" w:rsidRPr="00824821" w:rsidRDefault="00E115BA" w:rsidP="006F7957">
      <w:pPr>
        <w:pStyle w:val="Nagwek4"/>
      </w:pPr>
      <w:r w:rsidRPr="00824821">
        <w:t>§ 41</w:t>
      </w:r>
      <w:r w:rsidR="0040704A">
        <w:br/>
      </w:r>
      <w:r w:rsidRPr="00824821">
        <w:t>Przejście pracownika na emeryturę bądź rentę z tytułu niezdolności do pracy</w:t>
      </w:r>
    </w:p>
    <w:p w14:paraId="26EE0F8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przypadku rozwiązania stosunku pracy z powodu przejścia na emeryturę lub rentę z tytułu niezdolności do pracy, pracownikowi Uczelni, któremu do nabycia prawa do nagrody jubileuszowej brakuje mniej niż 12 miesięcy licząc od dnia rozwiązania stosunku pracy, nagrodę tę wypłaca się wraz z ostatnim wynagrodzeniem, które należne jest pracownikowi.</w:t>
      </w:r>
    </w:p>
    <w:p w14:paraId="15D612C6" w14:textId="77777777" w:rsidR="00E115BA" w:rsidRPr="00824821" w:rsidRDefault="00E115BA" w:rsidP="0040704A">
      <w:pPr>
        <w:pStyle w:val="Nagwek4"/>
        <w:rPr>
          <w:rFonts w:eastAsia="Times New Roman"/>
          <w:lang w:eastAsia="pl-PL"/>
        </w:rPr>
      </w:pPr>
      <w:r w:rsidRPr="00824821">
        <w:rPr>
          <w:rFonts w:eastAsia="Times New Roman"/>
          <w:lang w:eastAsia="pl-PL"/>
        </w:rPr>
        <w:t>§ 42</w:t>
      </w:r>
      <w:r w:rsidR="0040704A">
        <w:rPr>
          <w:rFonts w:eastAsia="Times New Roman"/>
          <w:lang w:eastAsia="pl-PL"/>
        </w:rPr>
        <w:br/>
      </w:r>
      <w:r w:rsidRPr="00824821">
        <w:rPr>
          <w:rFonts w:eastAsia="Times New Roman"/>
          <w:lang w:eastAsia="pl-PL"/>
        </w:rPr>
        <w:t>Wpływ zmiany przepisów prawa na wysokość nagrody jubileuszowej</w:t>
      </w:r>
    </w:p>
    <w:p w14:paraId="509AE4E9"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Jeżeli w dniu wejścia w życie przepisów wprowadzających możliwość zaliczenia do okresów uprawniających do świadczeń pracowniczych okresów niepodlegających dotychczas zaliczeniu upływa okres uprawniający pracownika do dwóch lub więcej nagród jubileuszowych, wypłaca mu się tylko jedną nagrodę – najwyższą.</w:t>
      </w:r>
    </w:p>
    <w:p w14:paraId="614C9436"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Pracownikowi, który w dniu wejścia w życie przepisów, o których mowa w ust. 1, ma okres zatrudnienia, wraz z innymi okresami wliczanymi do tego okresu, dłuższy niż wymagany do</w:t>
      </w:r>
      <w:r w:rsidR="002A440A">
        <w:rPr>
          <w:rFonts w:eastAsia="Times New Roman" w:cstheme="minorHAnsi"/>
          <w:sz w:val="24"/>
          <w:szCs w:val="24"/>
          <w:lang w:eastAsia="pl-PL"/>
        </w:rPr>
        <w:t> </w:t>
      </w:r>
      <w:r w:rsidRPr="00824821">
        <w:rPr>
          <w:rFonts w:eastAsia="Times New Roman" w:cstheme="minorHAnsi"/>
          <w:sz w:val="24"/>
          <w:szCs w:val="24"/>
          <w:lang w:eastAsia="pl-PL"/>
        </w:rPr>
        <w:t>nagrody jubileuszowej danego stopnia, a w ciągu 12 miesięcy od tego dnia upłynie okres uprawniający go do nabycia nagrody wyższego stopnia, wypłaca się w pełnej wysokości nagrodę niższą, a w dniu nabycia prawa do nagrody wyższej - różnicę między kwotą nagrody wyższej a kwotą nagrody niższej.</w:t>
      </w:r>
    </w:p>
    <w:p w14:paraId="51DEC617"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Przepisy ust. 1 i 2 mają odpowiednie zastosowanie w przypadku, gdy pracownik Uczelni w</w:t>
      </w:r>
      <w:r w:rsidR="002A440A">
        <w:rPr>
          <w:rFonts w:eastAsia="Times New Roman" w:cstheme="minorHAnsi"/>
          <w:sz w:val="24"/>
          <w:szCs w:val="24"/>
          <w:lang w:eastAsia="pl-PL"/>
        </w:rPr>
        <w:t> </w:t>
      </w:r>
      <w:r w:rsidRPr="00824821">
        <w:rPr>
          <w:rFonts w:eastAsia="Times New Roman" w:cstheme="minorHAnsi"/>
          <w:sz w:val="24"/>
          <w:szCs w:val="24"/>
          <w:lang w:eastAsia="pl-PL"/>
        </w:rPr>
        <w:t>dniu, w którym udokumentował prawo do nagrody jubileuszowej, był już uprawniony do nagrody wyższego stopnia oraz w przypadku, gdy pracownik prawo to nabędzie w</w:t>
      </w:r>
      <w:r w:rsidR="002A440A">
        <w:rPr>
          <w:rFonts w:eastAsia="Times New Roman" w:cstheme="minorHAnsi"/>
          <w:sz w:val="24"/>
          <w:szCs w:val="24"/>
          <w:lang w:eastAsia="pl-PL"/>
        </w:rPr>
        <w:t> </w:t>
      </w:r>
      <w:r w:rsidRPr="00824821">
        <w:rPr>
          <w:rFonts w:eastAsia="Times New Roman" w:cstheme="minorHAnsi"/>
          <w:sz w:val="24"/>
          <w:szCs w:val="24"/>
          <w:lang w:eastAsia="pl-PL"/>
        </w:rPr>
        <w:t>terminie 12 miesięcy od tego dnia.</w:t>
      </w:r>
    </w:p>
    <w:p w14:paraId="6A623E77" w14:textId="77777777" w:rsidR="00E115BA" w:rsidRPr="00824821" w:rsidRDefault="00E115BA" w:rsidP="00824821">
      <w:pPr>
        <w:numPr>
          <w:ilvl w:val="0"/>
          <w:numId w:val="11"/>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lastRenderedPageBreak/>
        <w:t>Pracownikowi, któremu z powodu niedostarczenia przez niego w terminie wszystkich dokumentów wpływających na wysokość nagrody, wypłacono niższą nagrodę, przysługuje nagroda stanowiąca uzupełnienie do wyższego wymiaru nagrody obliczona na podstawie wynagrodzenia przysługującego w dniu wypłaty nagrody niższego stopnia.</w:t>
      </w:r>
    </w:p>
    <w:p w14:paraId="56033A77" w14:textId="77777777" w:rsidR="00E115BA" w:rsidRPr="00824821" w:rsidRDefault="00E115BA" w:rsidP="001567A9">
      <w:pPr>
        <w:pStyle w:val="Nagwek1"/>
        <w:numPr>
          <w:ilvl w:val="0"/>
          <w:numId w:val="0"/>
        </w:numPr>
        <w:jc w:val="center"/>
        <w:rPr>
          <w:rFonts w:asciiTheme="minorHAnsi" w:hAnsiTheme="minorHAnsi" w:cstheme="minorHAnsi"/>
          <w:sz w:val="24"/>
          <w:szCs w:val="24"/>
        </w:rPr>
      </w:pPr>
      <w:bookmarkStart w:id="38" w:name="_Toc184040483"/>
      <w:r w:rsidRPr="00824821">
        <w:rPr>
          <w:rFonts w:asciiTheme="minorHAnsi" w:hAnsiTheme="minorHAnsi" w:cstheme="minorHAnsi"/>
          <w:sz w:val="24"/>
          <w:szCs w:val="24"/>
        </w:rPr>
        <w:t>DZIAŁ VII</w:t>
      </w:r>
      <w:r w:rsidRPr="00824821">
        <w:rPr>
          <w:rFonts w:asciiTheme="minorHAnsi" w:hAnsiTheme="minorHAnsi" w:cstheme="minorHAnsi"/>
          <w:sz w:val="24"/>
          <w:szCs w:val="24"/>
        </w:rPr>
        <w:br/>
        <w:t>ODPRAWY</w:t>
      </w:r>
      <w:bookmarkEnd w:id="38"/>
    </w:p>
    <w:p w14:paraId="54E6BBE6"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32C34A23" w14:textId="77777777" w:rsidR="00E115BA" w:rsidRPr="00824821" w:rsidRDefault="00E115BA" w:rsidP="00FD2A1E">
      <w:pPr>
        <w:pStyle w:val="Nagwek2"/>
      </w:pPr>
      <w:bookmarkStart w:id="39" w:name="_Toc184040484"/>
      <w:r w:rsidRPr="00824821">
        <w:t>ROZDZIAŁ I</w:t>
      </w:r>
      <w:r w:rsidRPr="00824821">
        <w:br/>
        <w:t>ODPRAWA EMERYTALNA I RENTOWA</w:t>
      </w:r>
      <w:bookmarkEnd w:id="39"/>
    </w:p>
    <w:p w14:paraId="08FFE38E" w14:textId="77777777" w:rsidR="00E115BA" w:rsidRPr="00824821" w:rsidRDefault="00E115BA" w:rsidP="004C3040">
      <w:pPr>
        <w:pStyle w:val="Nagwek4"/>
        <w:rPr>
          <w:rFonts w:eastAsia="Times New Roman"/>
          <w:lang w:eastAsia="pl-PL"/>
        </w:rPr>
      </w:pPr>
      <w:r w:rsidRPr="00824821">
        <w:rPr>
          <w:rFonts w:eastAsia="Times New Roman"/>
          <w:lang w:eastAsia="pl-PL"/>
        </w:rPr>
        <w:t>§ 43</w:t>
      </w:r>
      <w:r w:rsidR="004C3040">
        <w:rPr>
          <w:rFonts w:eastAsia="Times New Roman"/>
          <w:lang w:eastAsia="pl-PL"/>
        </w:rPr>
        <w:br/>
      </w:r>
      <w:r w:rsidRPr="00824821">
        <w:rPr>
          <w:rFonts w:eastAsia="Times New Roman"/>
          <w:lang w:eastAsia="pl-PL"/>
        </w:rPr>
        <w:t>Odprawa emerytalna i rentowa</w:t>
      </w:r>
    </w:p>
    <w:p w14:paraId="5BC972F6"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Nauczycielowi akademickiemu, dla którego Uczelnia stanowi jego podstawowe miejsce pracy, spełniającemu warunki uprawniające do emerytury lub renty z tytułu niezdolności do pracy, którego stosunek pracy ustał w związku z przejściem na emeryturę lub rentę, przysługuje odprawa pieniężna w wysokości trzymiesięcznego wynagrodzenia zasadniczego otrzymanego za ostatni, pełny miesiąc zatrudnienia. </w:t>
      </w:r>
    </w:p>
    <w:p w14:paraId="5A4C1FEE"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Nauczycielowi akademickiemu, dla którego Uczelnia nie jest podstawowym miejscem pracy przysługuje odprawa w wysokości 1 miesięcznego wynagrodzenia ustalonego wg</w:t>
      </w:r>
      <w:r w:rsidR="002A440A">
        <w:rPr>
          <w:rFonts w:eastAsia="Times New Roman" w:cstheme="minorHAnsi"/>
          <w:sz w:val="24"/>
          <w:szCs w:val="24"/>
          <w:lang w:eastAsia="pl-PL"/>
        </w:rPr>
        <w:t> </w:t>
      </w:r>
      <w:r w:rsidRPr="00824821">
        <w:rPr>
          <w:rFonts w:eastAsia="Times New Roman" w:cstheme="minorHAnsi"/>
          <w:sz w:val="24"/>
          <w:szCs w:val="24"/>
          <w:lang w:eastAsia="pl-PL"/>
        </w:rPr>
        <w:t>zasad liczenia ekwiwalentu za urlop.</w:t>
      </w:r>
    </w:p>
    <w:p w14:paraId="3571E220"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Pracownikom niebędącym nauczycielami akademickimi przysługuje odprawa w wysokości określonej w ust. 1.</w:t>
      </w:r>
    </w:p>
    <w:p w14:paraId="6CFCB858"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przypadku pracowników określonych w ust. 1 oraz 3, jeśli w ostatnim, pełnym miesiącu zatrudnienia wypłacono im wynagrodzenie zasadnicze pomniejszone z tytułu rozliczenia nieobecności w pracy z tytułu choroby, przyznanego świadczenia rehabilitacyjnego, opieki nad dzieckiem lub chorym członkiem rodziny, urlopu macierzyńskiego, rodzicielskiego, ojcowskiego, podstawę odprawy stanowi wynagrodzenie zasadnicze jakie przysługiwałoby za  ostatni pełny miesiąc zatrudnienia określone w umowie o pracę/akcie mianowania.</w:t>
      </w:r>
    </w:p>
    <w:p w14:paraId="3638F630" w14:textId="77777777" w:rsidR="00E115BA" w:rsidRPr="00824821" w:rsidRDefault="00E115BA" w:rsidP="00824821">
      <w:pPr>
        <w:numPr>
          <w:ilvl w:val="0"/>
          <w:numId w:val="12"/>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który otrzymał odprawę, nie może ponownie nabyć do niej prawa.</w:t>
      </w:r>
    </w:p>
    <w:p w14:paraId="424970C5" w14:textId="77777777" w:rsidR="00E115BA" w:rsidRPr="00824821" w:rsidRDefault="00E115BA" w:rsidP="0016275E">
      <w:pPr>
        <w:pStyle w:val="Nagwek1"/>
        <w:numPr>
          <w:ilvl w:val="0"/>
          <w:numId w:val="0"/>
        </w:numPr>
        <w:jc w:val="center"/>
        <w:rPr>
          <w:rFonts w:asciiTheme="minorHAnsi" w:hAnsiTheme="minorHAnsi" w:cstheme="minorHAnsi"/>
          <w:sz w:val="24"/>
          <w:szCs w:val="24"/>
        </w:rPr>
      </w:pPr>
      <w:bookmarkStart w:id="40" w:name="_Toc184040485"/>
      <w:r w:rsidRPr="00824821">
        <w:rPr>
          <w:rFonts w:asciiTheme="minorHAnsi" w:hAnsiTheme="minorHAnsi" w:cstheme="minorHAnsi"/>
          <w:sz w:val="24"/>
          <w:szCs w:val="24"/>
        </w:rPr>
        <w:lastRenderedPageBreak/>
        <w:t>DZIAŁ VIII</w:t>
      </w:r>
      <w:r w:rsidRPr="00824821">
        <w:rPr>
          <w:rFonts w:asciiTheme="minorHAnsi" w:hAnsiTheme="minorHAnsi" w:cstheme="minorHAnsi"/>
          <w:sz w:val="24"/>
          <w:szCs w:val="24"/>
        </w:rPr>
        <w:br/>
        <w:t>WYNAGRODZENIE ZA CZAS URLOPU, EKWIWALENT ZA URLOP</w:t>
      </w:r>
      <w:r w:rsidRPr="00824821">
        <w:rPr>
          <w:rFonts w:asciiTheme="minorHAnsi" w:hAnsiTheme="minorHAnsi" w:cstheme="minorHAnsi"/>
          <w:sz w:val="24"/>
          <w:szCs w:val="24"/>
        </w:rPr>
        <w:br/>
        <w:t>ORAZ WYNAGRODZENIE ZA CZAS NIEZDOLNOŚCI DO PRACY</w:t>
      </w:r>
      <w:bookmarkEnd w:id="40"/>
    </w:p>
    <w:p w14:paraId="16780D89" w14:textId="77777777" w:rsidR="00E115BA" w:rsidRPr="00824821" w:rsidRDefault="00E115BA" w:rsidP="0016275E">
      <w:pPr>
        <w:keepNext/>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16ABFDB0" w14:textId="77777777" w:rsidR="00E115BA" w:rsidRPr="00824821" w:rsidRDefault="00E115BA" w:rsidP="0016275E">
      <w:pPr>
        <w:pStyle w:val="Nagwek2"/>
      </w:pPr>
      <w:bookmarkStart w:id="41" w:name="_Toc184040486"/>
      <w:r w:rsidRPr="00824821">
        <w:t>ROZDZIAŁ I</w:t>
      </w:r>
      <w:r w:rsidRPr="00824821">
        <w:br/>
        <w:t>WYNAGRODZENIE ZA CZAS URLOPU ORAZ EKWIWALENT ZA URLOP</w:t>
      </w:r>
      <w:bookmarkEnd w:id="41"/>
    </w:p>
    <w:p w14:paraId="5F301643" w14:textId="77777777" w:rsidR="00E115BA" w:rsidRPr="00824821" w:rsidRDefault="00E115BA" w:rsidP="0016275E">
      <w:pPr>
        <w:pStyle w:val="Nagwek4"/>
        <w:rPr>
          <w:rFonts w:eastAsia="Times New Roman"/>
          <w:lang w:eastAsia="pl-PL"/>
        </w:rPr>
      </w:pPr>
      <w:r w:rsidRPr="00824821">
        <w:rPr>
          <w:rFonts w:eastAsia="Times New Roman"/>
          <w:lang w:eastAsia="pl-PL"/>
        </w:rPr>
        <w:t>§ 44</w:t>
      </w:r>
      <w:r w:rsidR="004C3040">
        <w:rPr>
          <w:rFonts w:eastAsia="Times New Roman"/>
          <w:lang w:eastAsia="pl-PL"/>
        </w:rPr>
        <w:br/>
      </w:r>
      <w:r w:rsidRPr="00824821">
        <w:rPr>
          <w:rFonts w:eastAsia="Times New Roman"/>
          <w:lang w:eastAsia="pl-PL"/>
        </w:rPr>
        <w:t>Wynagrodzenie urlopowe oraz ekwiwalent za urlop</w:t>
      </w:r>
      <w:r w:rsidR="004C3040">
        <w:rPr>
          <w:rFonts w:eastAsia="Times New Roman"/>
          <w:lang w:eastAsia="pl-PL"/>
        </w:rPr>
        <w:br/>
      </w:r>
      <w:r w:rsidRPr="00824821">
        <w:rPr>
          <w:rFonts w:eastAsia="Times New Roman"/>
          <w:lang w:eastAsia="pl-PL"/>
        </w:rPr>
        <w:t xml:space="preserve"> Pracowników niebędących nauczycielami akademickimi</w:t>
      </w:r>
    </w:p>
    <w:p w14:paraId="52D2F390" w14:textId="77777777" w:rsidR="00E115BA" w:rsidRPr="00AD135A" w:rsidRDefault="00E115BA" w:rsidP="00AD135A">
      <w:pPr>
        <w:rPr>
          <w:sz w:val="24"/>
          <w:szCs w:val="24"/>
          <w:lang w:eastAsia="pl-PL"/>
        </w:rPr>
      </w:pPr>
      <w:bookmarkStart w:id="42" w:name="_Toc98929725"/>
      <w:bookmarkStart w:id="43" w:name="_Toc98930141"/>
      <w:bookmarkStart w:id="44" w:name="_Toc98930262"/>
      <w:r w:rsidRPr="00AD135A">
        <w:rPr>
          <w:sz w:val="24"/>
          <w:szCs w:val="24"/>
          <w:lang w:eastAsia="pl-PL"/>
        </w:rPr>
        <w:t>Wynagrodzenie za czas urlopu wypoczynkowego dla pracownika niebędącego nauczycielem akademickim oraz wysokość jego ekwiwalentu za urlop wypoczynkowy, ustala się zgodnie z</w:t>
      </w:r>
      <w:r w:rsidR="00B374D2">
        <w:rPr>
          <w:sz w:val="24"/>
          <w:szCs w:val="24"/>
          <w:lang w:eastAsia="pl-PL"/>
        </w:rPr>
        <w:t> </w:t>
      </w:r>
      <w:r w:rsidRPr="00AD135A">
        <w:rPr>
          <w:sz w:val="24"/>
          <w:szCs w:val="24"/>
          <w:lang w:eastAsia="pl-PL"/>
        </w:rPr>
        <w:t>powszechnie obowiązującymi przepisami prawa.</w:t>
      </w:r>
      <w:bookmarkEnd w:id="42"/>
      <w:bookmarkEnd w:id="43"/>
      <w:bookmarkEnd w:id="44"/>
    </w:p>
    <w:p w14:paraId="01D6B262" w14:textId="77777777" w:rsidR="00E115BA" w:rsidRPr="00824821" w:rsidRDefault="00E115BA" w:rsidP="004C3040">
      <w:pPr>
        <w:pStyle w:val="Nagwek4"/>
        <w:rPr>
          <w:rFonts w:eastAsia="Times New Roman"/>
          <w:lang w:eastAsia="pl-PL"/>
        </w:rPr>
      </w:pPr>
      <w:r w:rsidRPr="00824821">
        <w:rPr>
          <w:rFonts w:eastAsia="Times New Roman"/>
          <w:lang w:eastAsia="pl-PL"/>
        </w:rPr>
        <w:t>§ 45</w:t>
      </w:r>
      <w:r w:rsidR="004C3040">
        <w:rPr>
          <w:rFonts w:eastAsia="Times New Roman"/>
          <w:lang w:eastAsia="pl-PL"/>
        </w:rPr>
        <w:br/>
      </w:r>
      <w:r w:rsidRPr="00824821">
        <w:rPr>
          <w:rFonts w:eastAsia="Times New Roman"/>
          <w:lang w:eastAsia="pl-PL"/>
        </w:rPr>
        <w:t xml:space="preserve">Szczególne zasady dotyczące wynagrodzenie urlopowego </w:t>
      </w:r>
      <w:r w:rsidR="004C3040">
        <w:rPr>
          <w:rFonts w:eastAsia="Times New Roman"/>
          <w:lang w:eastAsia="pl-PL"/>
        </w:rPr>
        <w:br/>
      </w:r>
      <w:r w:rsidRPr="00824821">
        <w:rPr>
          <w:rFonts w:eastAsia="Times New Roman"/>
          <w:lang w:eastAsia="pl-PL"/>
        </w:rPr>
        <w:t>i ekwiwalentu za urlop dla nauczycieli akademickich</w:t>
      </w:r>
    </w:p>
    <w:p w14:paraId="24860FA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 czas urlopu wypoczynkowego nauczyciela akademickiego ustala się z</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uwzględnieniem wynagrodzenia i innych świadczeń ze stosunku pracy, z wyłączeniem: </w:t>
      </w:r>
    </w:p>
    <w:p w14:paraId="4612458B"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jednorazowych lub nieperiodycznych wypłat za wykonanie określonego zadania bądź za</w:t>
      </w:r>
      <w:r w:rsidR="00B374D2">
        <w:rPr>
          <w:rFonts w:eastAsia="Times New Roman" w:cstheme="minorHAnsi"/>
          <w:sz w:val="24"/>
          <w:szCs w:val="24"/>
          <w:lang w:eastAsia="pl-PL"/>
        </w:rPr>
        <w:t> </w:t>
      </w:r>
      <w:r w:rsidRPr="00824821">
        <w:rPr>
          <w:rFonts w:eastAsia="Times New Roman" w:cstheme="minorHAnsi"/>
          <w:sz w:val="24"/>
          <w:szCs w:val="24"/>
          <w:lang w:eastAsia="pl-PL"/>
        </w:rPr>
        <w:t xml:space="preserve">określone osiągnięcie, w tym za promotorstwo, recenzje; </w:t>
      </w:r>
    </w:p>
    <w:p w14:paraId="4602BCDD"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wynagrodzenia za czas urlopu wypoczynkowego, naukowego, zdrowotnego i in.; </w:t>
      </w:r>
    </w:p>
    <w:p w14:paraId="72143C2E"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ekwiwalentu pieniężnego za okres niewykorzystanego urlopu wypoczynkowego; </w:t>
      </w:r>
    </w:p>
    <w:p w14:paraId="0D559F02"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nagród jubileuszowych; </w:t>
      </w:r>
    </w:p>
    <w:p w14:paraId="28C1D197"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nagród ministra;</w:t>
      </w:r>
    </w:p>
    <w:p w14:paraId="2E925ABC"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nagród Rektora;</w:t>
      </w:r>
    </w:p>
    <w:p w14:paraId="3FAF9FB6"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innych nagród; </w:t>
      </w:r>
    </w:p>
    <w:p w14:paraId="4F8ED28C"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odpraw emerytalnych lub rentowych; </w:t>
      </w:r>
    </w:p>
    <w:p w14:paraId="35301F00"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dodatkowego wynagrodzenia rocznego; </w:t>
      </w:r>
    </w:p>
    <w:p w14:paraId="12220A2F"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wynagrodzenia za czas niezdolności do pracy wskutek choroby lub odosobnienia w</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związku z chorobą zakaźną; </w:t>
      </w:r>
    </w:p>
    <w:p w14:paraId="3EED75FB" w14:textId="77777777" w:rsidR="00E115BA" w:rsidRPr="00824821" w:rsidRDefault="00E115BA" w:rsidP="00824821">
      <w:pPr>
        <w:numPr>
          <w:ilvl w:val="0"/>
          <w:numId w:val="13"/>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wynagrodzenia i odszkodowania przysługującego nauczycielowi akademickiemu w razie rozwiązania stosunku pracy. </w:t>
      </w:r>
    </w:p>
    <w:p w14:paraId="36D3EDE8" w14:textId="77777777" w:rsidR="00E115BA" w:rsidRPr="00824821" w:rsidRDefault="00E115BA" w:rsidP="004C3040">
      <w:pPr>
        <w:pStyle w:val="Nagwek4"/>
        <w:rPr>
          <w:rFonts w:eastAsia="Times New Roman"/>
          <w:lang w:eastAsia="pl-PL"/>
        </w:rPr>
      </w:pPr>
      <w:r w:rsidRPr="00824821">
        <w:rPr>
          <w:rFonts w:eastAsia="Times New Roman"/>
          <w:lang w:eastAsia="pl-PL"/>
        </w:rPr>
        <w:t>§ 46</w:t>
      </w:r>
      <w:r w:rsidR="004C3040">
        <w:rPr>
          <w:rFonts w:eastAsia="Times New Roman"/>
          <w:lang w:eastAsia="pl-PL"/>
        </w:rPr>
        <w:br/>
      </w:r>
      <w:r w:rsidRPr="00824821">
        <w:rPr>
          <w:rFonts w:eastAsia="Times New Roman"/>
          <w:lang w:eastAsia="pl-PL"/>
        </w:rPr>
        <w:t>Okres uwzględniania stawek miesięcznych</w:t>
      </w:r>
    </w:p>
    <w:p w14:paraId="7B5AC1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Składniki wynagrodzenia określone w stawkach miesięcznych w stałej wysokości oraz składniki wynagrodzenia określone procentowo od tych stawek uwzględnia się w wysokości należnej w</w:t>
      </w:r>
      <w:r w:rsidR="00B374D2">
        <w:rPr>
          <w:rFonts w:eastAsia="Times New Roman" w:cstheme="minorHAnsi"/>
          <w:sz w:val="24"/>
          <w:szCs w:val="24"/>
          <w:lang w:eastAsia="pl-PL"/>
        </w:rPr>
        <w:t> </w:t>
      </w:r>
      <w:r w:rsidRPr="00824821">
        <w:rPr>
          <w:rFonts w:eastAsia="Times New Roman" w:cstheme="minorHAnsi"/>
          <w:sz w:val="24"/>
          <w:szCs w:val="24"/>
          <w:lang w:eastAsia="pl-PL"/>
        </w:rPr>
        <w:t>miesiącu wykorzystywania przez nauczyciela akademickiego urlopu wypoczynkowego.</w:t>
      </w:r>
    </w:p>
    <w:p w14:paraId="63B6E058" w14:textId="77777777" w:rsidR="00E115BA" w:rsidRPr="00824821" w:rsidRDefault="00E115BA" w:rsidP="004C3040">
      <w:pPr>
        <w:pStyle w:val="Nagwek4"/>
        <w:rPr>
          <w:rFonts w:eastAsia="Times New Roman"/>
          <w:lang w:eastAsia="pl-PL"/>
        </w:rPr>
      </w:pPr>
      <w:r w:rsidRPr="00824821">
        <w:rPr>
          <w:rFonts w:eastAsia="Times New Roman"/>
          <w:lang w:eastAsia="pl-PL"/>
        </w:rPr>
        <w:lastRenderedPageBreak/>
        <w:t>§ 47</w:t>
      </w:r>
      <w:r w:rsidR="004C3040">
        <w:rPr>
          <w:rFonts w:eastAsia="Times New Roman"/>
          <w:lang w:eastAsia="pl-PL"/>
        </w:rPr>
        <w:br/>
      </w:r>
      <w:r w:rsidRPr="00824821">
        <w:rPr>
          <w:rFonts w:eastAsia="Times New Roman"/>
          <w:lang w:eastAsia="pl-PL"/>
        </w:rPr>
        <w:t>Zmienne składniki wynagrodzenia</w:t>
      </w:r>
    </w:p>
    <w:p w14:paraId="79C9787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Zmienne składniki wynagrodzenia, mające charakter jednorazowy, takie jak: </w:t>
      </w:r>
    </w:p>
    <w:p w14:paraId="41206286"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wynagrodzenie za pracę w godzinach ponadwymiarowych;</w:t>
      </w:r>
    </w:p>
    <w:p w14:paraId="12708620"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dodatki dydaktyczne;</w:t>
      </w:r>
    </w:p>
    <w:p w14:paraId="01D62C21" w14:textId="77777777" w:rsidR="00E115BA" w:rsidRPr="00824821" w:rsidRDefault="00E115BA" w:rsidP="00824821">
      <w:pPr>
        <w:numPr>
          <w:ilvl w:val="0"/>
          <w:numId w:val="14"/>
        </w:numPr>
        <w:spacing w:after="0" w:line="276" w:lineRule="auto"/>
        <w:ind w:left="540"/>
        <w:jc w:val="both"/>
        <w:rPr>
          <w:rFonts w:eastAsia="Times New Roman" w:cstheme="minorHAnsi"/>
          <w:sz w:val="24"/>
          <w:szCs w:val="24"/>
          <w:lang w:eastAsia="pl-PL"/>
        </w:rPr>
      </w:pPr>
      <w:r w:rsidRPr="00824821">
        <w:rPr>
          <w:rFonts w:eastAsia="Times New Roman" w:cstheme="minorHAnsi"/>
          <w:sz w:val="24"/>
          <w:szCs w:val="24"/>
          <w:lang w:eastAsia="pl-PL"/>
        </w:rPr>
        <w:t xml:space="preserve">dodatkowe wynagrodzenie, o którym mowa w przepisach o wynagradzaniu nauczycieli akademickich, za: </w:t>
      </w:r>
    </w:p>
    <w:p w14:paraId="1067B1CD" w14:textId="77777777" w:rsidR="00E115BA" w:rsidRPr="00824821" w:rsidRDefault="00E115BA" w:rsidP="00824821">
      <w:pPr>
        <w:numPr>
          <w:ilvl w:val="0"/>
          <w:numId w:val="15"/>
        </w:numPr>
        <w:spacing w:after="0" w:line="276" w:lineRule="auto"/>
        <w:ind w:left="1080"/>
        <w:jc w:val="both"/>
        <w:rPr>
          <w:rFonts w:eastAsia="Times New Roman" w:cstheme="minorHAnsi"/>
          <w:sz w:val="24"/>
          <w:szCs w:val="24"/>
          <w:lang w:eastAsia="pl-PL"/>
        </w:rPr>
      </w:pPr>
      <w:r w:rsidRPr="00824821">
        <w:rPr>
          <w:rFonts w:eastAsia="Times New Roman" w:cstheme="minorHAnsi"/>
          <w:sz w:val="24"/>
          <w:szCs w:val="24"/>
          <w:lang w:eastAsia="pl-PL"/>
        </w:rPr>
        <w:t xml:space="preserve">udział w pracach związanych z postępowaniem rekrutacyjnym na studia lub studia w szkole doktorskiej, </w:t>
      </w:r>
    </w:p>
    <w:p w14:paraId="751CC7B5" w14:textId="77777777" w:rsidR="00E115BA" w:rsidRPr="00824821" w:rsidRDefault="00E115BA" w:rsidP="00824821">
      <w:pPr>
        <w:numPr>
          <w:ilvl w:val="0"/>
          <w:numId w:val="15"/>
        </w:numPr>
        <w:spacing w:after="0" w:line="276" w:lineRule="auto"/>
        <w:ind w:left="1080"/>
        <w:jc w:val="both"/>
        <w:rPr>
          <w:rFonts w:eastAsia="Times New Roman" w:cstheme="minorHAnsi"/>
          <w:sz w:val="24"/>
          <w:szCs w:val="24"/>
          <w:lang w:eastAsia="pl-PL"/>
        </w:rPr>
      </w:pPr>
      <w:r w:rsidRPr="00824821">
        <w:rPr>
          <w:rFonts w:eastAsia="Times New Roman" w:cstheme="minorHAnsi"/>
          <w:sz w:val="24"/>
          <w:szCs w:val="24"/>
          <w:lang w:eastAsia="pl-PL"/>
        </w:rPr>
        <w:t>kierowanie i sprawowanie opieki nad studenckimi praktykami zawodowymi;</w:t>
      </w:r>
    </w:p>
    <w:p w14:paraId="6C26717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uwzględnia się przy obliczaniu wynagrodzenia za urlop wypoczynkowy na podstawie wynagrodzenia, które nauczyciel akademicki otrzymał w okresie 12 miesięcy poprzedzających miesiąc rozpoczęcia urlopu, a jeżeli nauczyciel akademicki przed udzieleniem urlopu był zatrudniony na Uczelni krócej niż przez okres 12 miesięcy – na podstawie wynagrodzenia za ten okres. </w:t>
      </w:r>
    </w:p>
    <w:p w14:paraId="19DC1F94" w14:textId="77777777" w:rsidR="00E115BA" w:rsidRPr="00824821" w:rsidRDefault="00E115BA" w:rsidP="004C3040">
      <w:pPr>
        <w:pStyle w:val="Nagwek4"/>
        <w:rPr>
          <w:rFonts w:eastAsia="Times New Roman"/>
          <w:lang w:eastAsia="pl-PL"/>
        </w:rPr>
      </w:pPr>
      <w:r w:rsidRPr="00824821">
        <w:rPr>
          <w:rFonts w:eastAsia="Times New Roman"/>
          <w:lang w:eastAsia="pl-PL"/>
        </w:rPr>
        <w:t>§ 48</w:t>
      </w:r>
      <w:r w:rsidR="004C3040">
        <w:rPr>
          <w:rFonts w:eastAsia="Times New Roman"/>
          <w:lang w:eastAsia="pl-PL"/>
        </w:rPr>
        <w:br/>
      </w:r>
      <w:r w:rsidRPr="00824821">
        <w:rPr>
          <w:rFonts w:eastAsia="Times New Roman"/>
          <w:lang w:eastAsia="pl-PL"/>
        </w:rPr>
        <w:t>Zmiana zasad lub wysokości stawek wynagradzania</w:t>
      </w:r>
    </w:p>
    <w:p w14:paraId="2CB424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Jeżeli zasady wynagradzania lub wysokość stawek wynagrodzenia, o których mowa w § 47, w</w:t>
      </w:r>
      <w:r w:rsidR="001965DF">
        <w:rPr>
          <w:rFonts w:eastAsia="Times New Roman" w:cstheme="minorHAnsi"/>
          <w:sz w:val="24"/>
          <w:szCs w:val="24"/>
          <w:lang w:eastAsia="pl-PL"/>
        </w:rPr>
        <w:t> </w:t>
      </w:r>
      <w:r w:rsidRPr="00824821">
        <w:rPr>
          <w:rFonts w:eastAsia="Times New Roman" w:cstheme="minorHAnsi"/>
          <w:sz w:val="24"/>
          <w:szCs w:val="24"/>
          <w:lang w:eastAsia="pl-PL"/>
        </w:rPr>
        <w:t>okresie, z którego ustala się podstawę wymiaru dla nauczyciela akademickiego, uległy zmianie przed rozpoczęciem przez nauczyciela akademickiego urlopu wypoczynkowego lub w miesiącu wykorzystywania tego urlopu, podstawę wymiaru dla nauczyciela akademickiego ustala się ponownie z uwzględnieniem tych zmian.</w:t>
      </w:r>
    </w:p>
    <w:p w14:paraId="15EAAFAE" w14:textId="77777777" w:rsidR="00E115BA" w:rsidRPr="00824821" w:rsidRDefault="00E115BA" w:rsidP="004C3040">
      <w:pPr>
        <w:pStyle w:val="Nagwek4"/>
        <w:rPr>
          <w:rFonts w:eastAsia="Times New Roman"/>
          <w:lang w:eastAsia="pl-PL"/>
        </w:rPr>
      </w:pPr>
      <w:r w:rsidRPr="00824821">
        <w:rPr>
          <w:rFonts w:eastAsia="Times New Roman"/>
          <w:lang w:eastAsia="pl-PL"/>
        </w:rPr>
        <w:t>§ 49</w:t>
      </w:r>
      <w:r w:rsidR="004C3040">
        <w:rPr>
          <w:rFonts w:eastAsia="Times New Roman"/>
          <w:lang w:eastAsia="pl-PL"/>
        </w:rPr>
        <w:br/>
      </w:r>
      <w:r w:rsidRPr="00824821">
        <w:rPr>
          <w:rFonts w:eastAsia="Times New Roman"/>
          <w:lang w:eastAsia="pl-PL"/>
        </w:rPr>
        <w:t>Wynagrodzenie za urlop wypoczynkowy</w:t>
      </w:r>
    </w:p>
    <w:p w14:paraId="67626F1D" w14:textId="77777777" w:rsidR="00E115BA" w:rsidRPr="00824821" w:rsidRDefault="00E115BA" w:rsidP="001965DF">
      <w:pPr>
        <w:numPr>
          <w:ilvl w:val="0"/>
          <w:numId w:val="16"/>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jeden dzień urlopu wypoczynkowego w części ustalonej na podstawie składników wynagrodzenia określonych w stawkach miesięcznych w stałej wysokości oraz składników wynagrodzenia określonych procentowo od tych stawek oblicza się, dzieląc sumę tych składników przysługujących w miesiącu wykorzystywania urlopu przez 21. Tak</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obliczone wynagrodzenie za jeden dzień urlopu wypoczynkowego mnoży się przez liczbę dni tego urlopu. </w:t>
      </w:r>
    </w:p>
    <w:p w14:paraId="464DA19F" w14:textId="77777777" w:rsidR="00E115BA" w:rsidRPr="00824821" w:rsidRDefault="00E115BA" w:rsidP="001965DF">
      <w:pPr>
        <w:numPr>
          <w:ilvl w:val="0"/>
          <w:numId w:val="16"/>
        </w:numPr>
        <w:tabs>
          <w:tab w:val="clear" w:pos="720"/>
        </w:tabs>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Wynagrodzenie za jeden dzień urlopu wypoczynkowego w części ustalonej na podstawie zmiennych składników wynagrodzenia oblicza się, dzieląc podstawę wymiaru dla</w:t>
      </w:r>
      <w:r w:rsidR="002A440A">
        <w:rPr>
          <w:rFonts w:eastAsia="Times New Roman" w:cstheme="minorHAnsi"/>
          <w:sz w:val="24"/>
          <w:szCs w:val="24"/>
          <w:lang w:eastAsia="pl-PL"/>
        </w:rPr>
        <w:t> </w:t>
      </w:r>
      <w:r w:rsidRPr="00824821">
        <w:rPr>
          <w:rFonts w:eastAsia="Times New Roman" w:cstheme="minorHAnsi"/>
          <w:sz w:val="24"/>
          <w:szCs w:val="24"/>
          <w:lang w:eastAsia="pl-PL"/>
        </w:rPr>
        <w:t xml:space="preserve">nauczyciela akademickiego, ustaloną zgodnie z § 47 i 48 przez 252 dni. Jeżeli nauczyciel akademicki jest zatrudniony krócej niż 12 miesięcy, podstawę wymiaru urlopu dla nauczyciela akademickiego dzieli się przez liczbę dni roboczych przypadających w okresie jego zatrudnienia. Tak obliczone wynagrodzenie za jeden dzień urlopu wypoczynkowego mnoży się przez liczbę dni tego urlopu. </w:t>
      </w:r>
    </w:p>
    <w:p w14:paraId="2B3E34CB" w14:textId="77777777" w:rsidR="00E115BA" w:rsidRPr="00824821" w:rsidRDefault="00E115BA" w:rsidP="004C3040">
      <w:pPr>
        <w:pStyle w:val="Nagwek4"/>
        <w:rPr>
          <w:rFonts w:eastAsia="Times New Roman"/>
          <w:lang w:eastAsia="pl-PL"/>
        </w:rPr>
      </w:pPr>
      <w:r w:rsidRPr="00824821">
        <w:rPr>
          <w:rFonts w:eastAsia="Times New Roman"/>
          <w:lang w:eastAsia="pl-PL"/>
        </w:rPr>
        <w:lastRenderedPageBreak/>
        <w:t>§ 50</w:t>
      </w:r>
    </w:p>
    <w:p w14:paraId="0C7C1608" w14:textId="77777777" w:rsidR="00E115BA" w:rsidRPr="001965DF" w:rsidRDefault="00E115BA" w:rsidP="005753F4">
      <w:pPr>
        <w:pStyle w:val="Akapitzlist"/>
        <w:numPr>
          <w:ilvl w:val="3"/>
          <w:numId w:val="97"/>
        </w:numPr>
        <w:spacing w:line="276" w:lineRule="auto"/>
        <w:ind w:left="426" w:hanging="426"/>
        <w:jc w:val="both"/>
        <w:rPr>
          <w:rFonts w:asciiTheme="minorHAnsi" w:hAnsiTheme="minorHAnsi" w:cstheme="minorHAnsi"/>
        </w:rPr>
      </w:pPr>
      <w:r w:rsidRPr="001965DF">
        <w:rPr>
          <w:rFonts w:asciiTheme="minorHAnsi" w:hAnsiTheme="minorHAnsi" w:cstheme="minorHAnsi"/>
        </w:rPr>
        <w:t>Wynagrodzenie za urlop wypoczynkowy nauczyciela akademickiego stanowi sumę wynagrodzenia w części ustalonej na podstawie składników wynagrodzenia określonych w stawkach miesięcznych w stałej wysokości oraz składników wynagrodzenia określonych procentowo od tych stawek, obliczonego zgodnie z przepisem § 46 i wynagrodzenia w</w:t>
      </w:r>
      <w:r w:rsidR="001965DF">
        <w:rPr>
          <w:rFonts w:asciiTheme="minorHAnsi" w:hAnsiTheme="minorHAnsi" w:cstheme="minorHAnsi"/>
        </w:rPr>
        <w:t> </w:t>
      </w:r>
      <w:r w:rsidRPr="001965DF">
        <w:rPr>
          <w:rFonts w:asciiTheme="minorHAnsi" w:hAnsiTheme="minorHAnsi" w:cstheme="minorHAnsi"/>
        </w:rPr>
        <w:t>części ustalonej na podstawie zmiennych składników wynagrodzenia, obliczonego zgodnie z przepisem § 49 ust. 2, z tym, że:</w:t>
      </w:r>
    </w:p>
    <w:p w14:paraId="0F65F2EC" w14:textId="77777777" w:rsidR="00E115BA" w:rsidRPr="001965DF" w:rsidRDefault="00E115BA" w:rsidP="005753F4">
      <w:pPr>
        <w:pStyle w:val="Akapitzlist"/>
        <w:numPr>
          <w:ilvl w:val="0"/>
          <w:numId w:val="98"/>
        </w:numPr>
        <w:spacing w:line="276" w:lineRule="auto"/>
        <w:jc w:val="both"/>
        <w:rPr>
          <w:rFonts w:asciiTheme="minorHAnsi" w:hAnsiTheme="minorHAnsi" w:cstheme="minorHAnsi"/>
        </w:rPr>
      </w:pPr>
      <w:r w:rsidRPr="001965DF">
        <w:rPr>
          <w:rFonts w:asciiTheme="minorHAnsi" w:hAnsiTheme="minorHAnsi" w:cstheme="minorHAnsi"/>
        </w:rPr>
        <w:t>nauczycielowi akademickiemu z tytułu urlopu wypoczynkowego nie pomniejsza się stałych składników wynagrodzenia;</w:t>
      </w:r>
    </w:p>
    <w:p w14:paraId="5524FC2F" w14:textId="77777777" w:rsidR="00E115BA" w:rsidRPr="001965DF" w:rsidRDefault="00E115BA" w:rsidP="005753F4">
      <w:pPr>
        <w:pStyle w:val="Akapitzlist"/>
        <w:numPr>
          <w:ilvl w:val="0"/>
          <w:numId w:val="98"/>
        </w:numPr>
        <w:spacing w:line="276" w:lineRule="auto"/>
        <w:jc w:val="both"/>
        <w:rPr>
          <w:rFonts w:asciiTheme="minorHAnsi" w:hAnsiTheme="minorHAnsi" w:cstheme="minorHAnsi"/>
        </w:rPr>
      </w:pPr>
      <w:r w:rsidRPr="001965DF">
        <w:rPr>
          <w:rFonts w:asciiTheme="minorHAnsi" w:hAnsiTheme="minorHAnsi" w:cstheme="minorHAnsi"/>
        </w:rPr>
        <w:t>nauczycielowi akademickiemu wypłaca się dodatek urlopowy wyliczony ze składników zmiennych, o których mowa w § 47.</w:t>
      </w:r>
    </w:p>
    <w:p w14:paraId="06EB769D" w14:textId="77777777" w:rsidR="00E115BA" w:rsidRPr="00824821" w:rsidRDefault="00E115BA" w:rsidP="004C3040">
      <w:pPr>
        <w:pStyle w:val="Nagwek4"/>
        <w:rPr>
          <w:rFonts w:eastAsia="Times New Roman"/>
          <w:lang w:eastAsia="pl-PL"/>
        </w:rPr>
      </w:pPr>
      <w:r w:rsidRPr="00824821">
        <w:rPr>
          <w:rFonts w:eastAsia="Times New Roman"/>
          <w:lang w:eastAsia="pl-PL"/>
        </w:rPr>
        <w:t>§ 51</w:t>
      </w:r>
      <w:r w:rsidR="004C3040">
        <w:rPr>
          <w:rFonts w:eastAsia="Times New Roman"/>
          <w:lang w:eastAsia="pl-PL"/>
        </w:rPr>
        <w:br/>
      </w:r>
      <w:r w:rsidRPr="00824821">
        <w:rPr>
          <w:rFonts w:eastAsia="Times New Roman"/>
          <w:lang w:eastAsia="pl-PL"/>
        </w:rPr>
        <w:t>Ekwiwalent za niewykorzystany urlop</w:t>
      </w:r>
    </w:p>
    <w:p w14:paraId="123208DB" w14:textId="77777777" w:rsidR="00E115BA" w:rsidRPr="00824821" w:rsidRDefault="00E115BA" w:rsidP="00824821">
      <w:pPr>
        <w:numPr>
          <w:ilvl w:val="0"/>
          <w:numId w:val="17"/>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Ekwiwalent pieniężny za okres niewykorzystanego urlopu wypoczynkowego ustala się, stosując zasady obowiązujące przy obliczaniu wynagrodzenia za urlop wypoczynkowy.</w:t>
      </w:r>
    </w:p>
    <w:p w14:paraId="248A664B" w14:textId="77777777" w:rsidR="00E115BA" w:rsidRPr="00824821" w:rsidRDefault="00E115BA" w:rsidP="00824821">
      <w:pPr>
        <w:numPr>
          <w:ilvl w:val="0"/>
          <w:numId w:val="17"/>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Do ustalenia ekwiwalentu pieniężnego za okres niewykorzystanego urlopu wypoczynkowego uwzględnia się składniki wynagrodzenia określone w stawkach miesięcznych w stałej wysokości oraz składniki wynagrodzenia określone procentowo od</w:t>
      </w:r>
      <w:r w:rsidR="001965DF">
        <w:rPr>
          <w:rFonts w:eastAsia="Times New Roman" w:cstheme="minorHAnsi"/>
          <w:sz w:val="24"/>
          <w:szCs w:val="24"/>
          <w:lang w:eastAsia="pl-PL"/>
        </w:rPr>
        <w:t> </w:t>
      </w:r>
      <w:r w:rsidRPr="00824821">
        <w:rPr>
          <w:rFonts w:eastAsia="Times New Roman" w:cstheme="minorHAnsi"/>
          <w:sz w:val="24"/>
          <w:szCs w:val="24"/>
          <w:lang w:eastAsia="pl-PL"/>
        </w:rPr>
        <w:t>tych stawek w wysokości przysługującej nauczycielowi akademickiemu w miesiącu, w</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którym nabył prawo do ekwiwalentu. </w:t>
      </w:r>
    </w:p>
    <w:p w14:paraId="6C830F94" w14:textId="77777777" w:rsidR="00E115BA" w:rsidRPr="00824821" w:rsidRDefault="00E115BA" w:rsidP="00C25214">
      <w:pPr>
        <w:pStyle w:val="Nagwek2"/>
      </w:pPr>
      <w:bookmarkStart w:id="45" w:name="_Toc184040487"/>
      <w:r w:rsidRPr="00824821">
        <w:t>ROZDZIAŁ II</w:t>
      </w:r>
      <w:r w:rsidRPr="00824821">
        <w:br/>
        <w:t xml:space="preserve">WYNAGRODZENIE ZA URLOP DLA PORATOWANIA ZDROWIA </w:t>
      </w:r>
      <w:r w:rsidRPr="00824821">
        <w:br/>
        <w:t>ORAZ PŁATNY URLOP NAUKOWY</w:t>
      </w:r>
      <w:bookmarkEnd w:id="45"/>
    </w:p>
    <w:p w14:paraId="7AF993C7" w14:textId="77777777" w:rsidR="00E115BA" w:rsidRPr="00824821" w:rsidRDefault="00E115BA" w:rsidP="004C3040">
      <w:pPr>
        <w:pStyle w:val="Nagwek4"/>
        <w:rPr>
          <w:rFonts w:eastAsia="Times New Roman"/>
          <w:lang w:eastAsia="pl-PL"/>
        </w:rPr>
      </w:pPr>
      <w:r w:rsidRPr="00824821">
        <w:rPr>
          <w:rFonts w:eastAsia="Times New Roman"/>
          <w:lang w:eastAsia="pl-PL"/>
        </w:rPr>
        <w:t>§ 52</w:t>
      </w:r>
      <w:r w:rsidR="004C3040">
        <w:rPr>
          <w:rFonts w:eastAsia="Times New Roman"/>
          <w:lang w:eastAsia="pl-PL"/>
        </w:rPr>
        <w:br/>
      </w:r>
      <w:r w:rsidRPr="00824821">
        <w:rPr>
          <w:rFonts w:eastAsia="Times New Roman"/>
          <w:lang w:eastAsia="pl-PL"/>
        </w:rPr>
        <w:t>Sposób wyliczania wynagrodzenia za płatny urlop naukowy i urlop dla poratowania zdrowia</w:t>
      </w:r>
    </w:p>
    <w:p w14:paraId="53A7329A" w14:textId="77777777" w:rsidR="00E115BA" w:rsidRPr="001965DF" w:rsidRDefault="00E115BA" w:rsidP="005753F4">
      <w:pPr>
        <w:pStyle w:val="Akapitzlist"/>
        <w:numPr>
          <w:ilvl w:val="3"/>
          <w:numId w:val="99"/>
        </w:numPr>
        <w:spacing w:line="276" w:lineRule="auto"/>
        <w:ind w:left="426" w:hanging="426"/>
        <w:jc w:val="both"/>
        <w:rPr>
          <w:rFonts w:asciiTheme="minorHAnsi" w:hAnsiTheme="minorHAnsi" w:cstheme="minorHAnsi"/>
        </w:rPr>
      </w:pPr>
      <w:r w:rsidRPr="001965DF">
        <w:rPr>
          <w:rFonts w:asciiTheme="minorHAnsi" w:hAnsiTheme="minorHAnsi" w:cstheme="minorHAnsi"/>
        </w:rPr>
        <w:t>Nauczycielowi akademickiego przysługuje wynagrodzenie za płatne urlopy: dla</w:t>
      </w:r>
      <w:r w:rsidR="002A440A">
        <w:rPr>
          <w:rFonts w:asciiTheme="minorHAnsi" w:hAnsiTheme="minorHAnsi" w:cstheme="minorHAnsi"/>
        </w:rPr>
        <w:t> </w:t>
      </w:r>
      <w:r w:rsidRPr="001965DF">
        <w:rPr>
          <w:rFonts w:asciiTheme="minorHAnsi" w:hAnsiTheme="minorHAnsi" w:cstheme="minorHAnsi"/>
        </w:rPr>
        <w:t>poratowania zdrowia i naukowy.</w:t>
      </w:r>
    </w:p>
    <w:p w14:paraId="504D1AC8" w14:textId="77777777" w:rsidR="00E115BA" w:rsidRPr="001965DF" w:rsidRDefault="00E115BA" w:rsidP="005753F4">
      <w:pPr>
        <w:pStyle w:val="Akapitzlist"/>
        <w:numPr>
          <w:ilvl w:val="0"/>
          <w:numId w:val="99"/>
        </w:numPr>
        <w:spacing w:line="276" w:lineRule="auto"/>
        <w:ind w:left="426" w:hanging="426"/>
        <w:jc w:val="both"/>
        <w:rPr>
          <w:rFonts w:asciiTheme="minorHAnsi" w:hAnsiTheme="minorHAnsi" w:cstheme="minorHAnsi"/>
        </w:rPr>
      </w:pPr>
      <w:r w:rsidRPr="001965DF">
        <w:rPr>
          <w:rFonts w:asciiTheme="minorHAnsi" w:hAnsiTheme="minorHAnsi" w:cstheme="minorHAnsi"/>
        </w:rPr>
        <w:t xml:space="preserve">Wynagrodzenie za płatne urlopy naukowe i poratowania zdrowia wylicza się według zasad wyliczania urlopu wypoczynkowego. </w:t>
      </w:r>
    </w:p>
    <w:p w14:paraId="39094685" w14:textId="77777777" w:rsidR="00E115BA" w:rsidRPr="00824821" w:rsidRDefault="00E115BA" w:rsidP="00C25214">
      <w:pPr>
        <w:pStyle w:val="Nagwek2"/>
      </w:pPr>
      <w:bookmarkStart w:id="46" w:name="_Toc184040488"/>
      <w:r w:rsidRPr="00824821">
        <w:t>ROZDZIAŁ III</w:t>
      </w:r>
      <w:r w:rsidRPr="00824821">
        <w:br/>
        <w:t>WYNAGRODZENIE ZA CZAS NIEZDOLNOŚCI DO PRACY</w:t>
      </w:r>
      <w:bookmarkEnd w:id="46"/>
    </w:p>
    <w:p w14:paraId="33E32A51" w14:textId="77777777" w:rsidR="00E115BA" w:rsidRPr="00824821" w:rsidRDefault="00E115BA" w:rsidP="004C3040">
      <w:pPr>
        <w:pStyle w:val="Nagwek4"/>
        <w:rPr>
          <w:rFonts w:eastAsia="Times New Roman"/>
          <w:lang w:eastAsia="pl-PL"/>
        </w:rPr>
      </w:pPr>
      <w:r w:rsidRPr="00824821">
        <w:rPr>
          <w:rFonts w:eastAsia="Times New Roman"/>
          <w:lang w:eastAsia="pl-PL"/>
        </w:rPr>
        <w:t>§ 53</w:t>
      </w:r>
      <w:r w:rsidR="004C3040">
        <w:rPr>
          <w:rFonts w:eastAsia="Times New Roman"/>
          <w:lang w:eastAsia="pl-PL"/>
        </w:rPr>
        <w:br/>
      </w:r>
      <w:r w:rsidRPr="00824821">
        <w:rPr>
          <w:rFonts w:eastAsia="Times New Roman"/>
          <w:lang w:eastAsia="pl-PL"/>
        </w:rPr>
        <w:t>Wynagrodzenie za czas niezdolności do pracy</w:t>
      </w:r>
    </w:p>
    <w:p w14:paraId="2CDB42A3"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 czas niezdolności do pracy wskutek choroby lub odosobnienia w związku z chorobą zakaźną, pracownikowi przysługuje wynagrodzenie naliczone zgodnie z powszechnie obowiązującymi przepisami prawa.</w:t>
      </w:r>
    </w:p>
    <w:p w14:paraId="72983F8D"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 Składniki wynagrodzenia określone w stawkach miesięcznych w stałej wysokości oraz</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składniki wynagrodzenia określone procentowo od tych stawek, za wyjątkiem okresów, o których mowa w </w:t>
      </w:r>
      <w:r w:rsidRPr="00824821">
        <w:rPr>
          <w:rFonts w:eastAsia="Times New Roman" w:cstheme="minorHAnsi"/>
          <w:bCs/>
          <w:sz w:val="24"/>
          <w:szCs w:val="24"/>
          <w:lang w:eastAsia="pl-PL"/>
        </w:rPr>
        <w:t xml:space="preserve">§ 19 ust. 1 oraz w § 22 ust. 3, </w:t>
      </w:r>
      <w:r w:rsidRPr="00824821">
        <w:rPr>
          <w:rFonts w:eastAsia="Times New Roman" w:cstheme="minorHAnsi"/>
          <w:sz w:val="24"/>
          <w:szCs w:val="24"/>
          <w:lang w:eastAsia="pl-PL"/>
        </w:rPr>
        <w:t>ulegają odpowiednio zmniejszeniu za dni nieobecności w pracy z powodu niezdolności do pracy wskutek choroby, bądź konieczności osobistego sprawowania opieki nad dzieckiem lub chorym członkiem rodziny oraz przebywania na urlopach związanych z macierzyństwem (urlopie macierzyńskim, rodzicielskim, ojcowskim), za które pracownik otrzymuje wynagrodzenie lub zasiłek z ubezpieczenia społecznego.</w:t>
      </w:r>
    </w:p>
    <w:p w14:paraId="55CB0A58" w14:textId="77777777" w:rsidR="00E115BA" w:rsidRPr="00824821" w:rsidRDefault="00E115BA" w:rsidP="005753F4">
      <w:pPr>
        <w:numPr>
          <w:ilvl w:val="0"/>
          <w:numId w:val="44"/>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Zmniejszenie wynagrodzenia, o którym mowa w ust. 2 wylicza się zgodnie z powszechnie obowiązującymi przepisami prawa.</w:t>
      </w:r>
    </w:p>
    <w:p w14:paraId="6958B133"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7" w:name="_Toc184040489"/>
      <w:r w:rsidRPr="00824821">
        <w:rPr>
          <w:rFonts w:asciiTheme="minorHAnsi" w:hAnsiTheme="minorHAnsi" w:cstheme="minorHAnsi"/>
          <w:sz w:val="24"/>
          <w:szCs w:val="24"/>
        </w:rPr>
        <w:t>DZIAŁ IX</w:t>
      </w:r>
      <w:r w:rsidRPr="00824821">
        <w:rPr>
          <w:rFonts w:asciiTheme="minorHAnsi" w:hAnsiTheme="minorHAnsi" w:cstheme="minorHAnsi"/>
          <w:sz w:val="24"/>
          <w:szCs w:val="24"/>
        </w:rPr>
        <w:br/>
        <w:t>ZWROT KOSZTÓW ZWIĄZANYCH Z PODRÓŻĄ SŁUŻBOWĄ</w:t>
      </w:r>
      <w:bookmarkEnd w:id="47"/>
    </w:p>
    <w:p w14:paraId="0A92EC90"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418A0D87" w14:textId="77777777" w:rsidR="00E115BA" w:rsidRPr="00824821" w:rsidRDefault="00E115BA" w:rsidP="004C3040">
      <w:pPr>
        <w:pStyle w:val="Nagwek4"/>
        <w:rPr>
          <w:rFonts w:eastAsia="Times New Roman"/>
          <w:lang w:eastAsia="pl-PL"/>
        </w:rPr>
      </w:pPr>
      <w:r w:rsidRPr="00824821">
        <w:rPr>
          <w:rFonts w:eastAsia="Times New Roman"/>
          <w:lang w:eastAsia="pl-PL"/>
        </w:rPr>
        <w:t>§ 54</w:t>
      </w:r>
      <w:r w:rsidR="004C3040">
        <w:rPr>
          <w:rFonts w:eastAsia="Times New Roman"/>
          <w:lang w:eastAsia="pl-PL"/>
        </w:rPr>
        <w:br/>
      </w:r>
      <w:r w:rsidRPr="00824821">
        <w:rPr>
          <w:rFonts w:eastAsia="Times New Roman"/>
          <w:lang w:eastAsia="pl-PL"/>
        </w:rPr>
        <w:t>Podróż służbowa</w:t>
      </w:r>
    </w:p>
    <w:p w14:paraId="6835DD3D"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Pracownikowi wykonującemu na polecenie Uczelni zadanie służbowe poza miejscowością, w której znajduje się siedziba Uczelni, lub poza stałym miejscem pracy przysługują należności na pokrycie kosztów związanych z podróżą służbową.</w:t>
      </w:r>
    </w:p>
    <w:p w14:paraId="75756E42"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Z tytułu podróży służbowej na obszarze kraju lub poza granicami kraju, odbywanej w</w:t>
      </w:r>
      <w:r w:rsidR="001965DF">
        <w:rPr>
          <w:rFonts w:eastAsia="Times New Roman" w:cstheme="minorHAnsi"/>
          <w:sz w:val="24"/>
          <w:szCs w:val="24"/>
          <w:lang w:eastAsia="pl-PL"/>
        </w:rPr>
        <w:t> </w:t>
      </w:r>
      <w:r w:rsidRPr="00824821">
        <w:rPr>
          <w:rFonts w:eastAsia="Times New Roman" w:cstheme="minorHAnsi"/>
          <w:sz w:val="24"/>
          <w:szCs w:val="24"/>
          <w:lang w:eastAsia="pl-PL"/>
        </w:rPr>
        <w:t>terminie i miejscu określonym przez Uczelnię, pracownikowi przysługują:</w:t>
      </w:r>
    </w:p>
    <w:p w14:paraId="3513D8E8" w14:textId="77777777" w:rsidR="00E115BA" w:rsidRPr="00824821" w:rsidRDefault="00E115BA" w:rsidP="00824821">
      <w:pPr>
        <w:numPr>
          <w:ilvl w:val="0"/>
          <w:numId w:val="25"/>
        </w:numPr>
        <w:spacing w:after="0" w:line="276" w:lineRule="auto"/>
        <w:ind w:left="900"/>
        <w:rPr>
          <w:rFonts w:eastAsia="Times New Roman" w:cstheme="minorHAnsi"/>
          <w:sz w:val="24"/>
          <w:szCs w:val="24"/>
          <w:lang w:eastAsia="pl-PL"/>
        </w:rPr>
      </w:pPr>
      <w:r w:rsidRPr="00824821">
        <w:rPr>
          <w:rFonts w:eastAsia="Times New Roman" w:cstheme="minorHAnsi"/>
          <w:sz w:val="24"/>
          <w:szCs w:val="24"/>
          <w:lang w:eastAsia="pl-PL"/>
        </w:rPr>
        <w:t>diety;</w:t>
      </w:r>
    </w:p>
    <w:p w14:paraId="55750ABB" w14:textId="77777777" w:rsidR="00E115BA" w:rsidRPr="00824821" w:rsidRDefault="00E115BA" w:rsidP="00824821">
      <w:pPr>
        <w:numPr>
          <w:ilvl w:val="0"/>
          <w:numId w:val="25"/>
        </w:numPr>
        <w:spacing w:after="0" w:line="276" w:lineRule="auto"/>
        <w:ind w:left="900"/>
        <w:rPr>
          <w:rFonts w:eastAsia="Times New Roman" w:cstheme="minorHAnsi"/>
          <w:sz w:val="24"/>
          <w:szCs w:val="24"/>
          <w:lang w:eastAsia="pl-PL"/>
        </w:rPr>
      </w:pPr>
      <w:r w:rsidRPr="00824821">
        <w:rPr>
          <w:rFonts w:eastAsia="Times New Roman" w:cstheme="minorHAnsi"/>
          <w:sz w:val="24"/>
          <w:szCs w:val="24"/>
          <w:lang w:eastAsia="pl-PL"/>
        </w:rPr>
        <w:t>zwrot kosztów:</w:t>
      </w:r>
    </w:p>
    <w:p w14:paraId="06298898"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przejazdów,</w:t>
      </w:r>
    </w:p>
    <w:p w14:paraId="0269EED6"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dojazdów środkami komunikacji miejskiej,</w:t>
      </w:r>
    </w:p>
    <w:p w14:paraId="34FC4363"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noclegów,</w:t>
      </w:r>
    </w:p>
    <w:p w14:paraId="4CB1F6EC" w14:textId="77777777" w:rsidR="00E115BA" w:rsidRPr="00824821" w:rsidRDefault="00E115BA" w:rsidP="001965DF">
      <w:pPr>
        <w:numPr>
          <w:ilvl w:val="1"/>
          <w:numId w:val="25"/>
        </w:numPr>
        <w:tabs>
          <w:tab w:val="left" w:pos="1440"/>
        </w:tabs>
        <w:spacing w:after="0" w:line="276" w:lineRule="auto"/>
        <w:ind w:left="1440"/>
        <w:jc w:val="both"/>
        <w:rPr>
          <w:rFonts w:eastAsia="Times New Roman" w:cstheme="minorHAnsi"/>
          <w:sz w:val="24"/>
          <w:szCs w:val="24"/>
          <w:lang w:eastAsia="pl-PL"/>
        </w:rPr>
      </w:pPr>
      <w:r w:rsidRPr="00824821">
        <w:rPr>
          <w:rFonts w:eastAsia="Times New Roman" w:cstheme="minorHAnsi"/>
          <w:sz w:val="24"/>
          <w:szCs w:val="24"/>
          <w:lang w:eastAsia="pl-PL"/>
        </w:rPr>
        <w:t>innych wydatków, określonych lub uznanych przez Uczelnię odpowiednio do</w:t>
      </w:r>
      <w:r w:rsidR="001965DF">
        <w:rPr>
          <w:rFonts w:eastAsia="Times New Roman" w:cstheme="minorHAnsi"/>
          <w:sz w:val="24"/>
          <w:szCs w:val="24"/>
          <w:lang w:eastAsia="pl-PL"/>
        </w:rPr>
        <w:t> </w:t>
      </w:r>
      <w:r w:rsidRPr="00824821">
        <w:rPr>
          <w:rFonts w:eastAsia="Times New Roman" w:cstheme="minorHAnsi"/>
          <w:sz w:val="24"/>
          <w:szCs w:val="24"/>
          <w:lang w:eastAsia="pl-PL"/>
        </w:rPr>
        <w:t>uzasadnionych potrzeb.</w:t>
      </w:r>
    </w:p>
    <w:p w14:paraId="625A90ED" w14:textId="77777777" w:rsidR="00E115BA" w:rsidRPr="00824821" w:rsidRDefault="00E115BA" w:rsidP="00824821">
      <w:pPr>
        <w:numPr>
          <w:ilvl w:val="0"/>
          <w:numId w:val="24"/>
        </w:numPr>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Wysokość oraz warunki ustalania należności przysługujących pracownikowi, zatrudnionemu w Uczelni, z tytułu podróży służbowej na obszarze kraju lub poza granicami kraju ustalane będą w sposób wskazany w rozporządzeniu ministra właściwego do spraw pracy dotyczącym podróży służbowych oraz aktów wewnętrznych obowiązujących w</w:t>
      </w:r>
      <w:r w:rsidR="001965DF">
        <w:rPr>
          <w:rFonts w:eastAsia="Times New Roman" w:cstheme="minorHAnsi"/>
          <w:sz w:val="24"/>
          <w:szCs w:val="24"/>
          <w:lang w:eastAsia="pl-PL"/>
        </w:rPr>
        <w:t> </w:t>
      </w:r>
      <w:r w:rsidRPr="00824821">
        <w:rPr>
          <w:rFonts w:eastAsia="Times New Roman" w:cstheme="minorHAnsi"/>
          <w:sz w:val="24"/>
          <w:szCs w:val="24"/>
          <w:lang w:eastAsia="pl-PL"/>
        </w:rPr>
        <w:t>Uczelni.</w:t>
      </w:r>
    </w:p>
    <w:p w14:paraId="4776C218" w14:textId="77777777" w:rsidR="00E115BA" w:rsidRPr="00824821" w:rsidRDefault="00E115BA" w:rsidP="004C3040">
      <w:pPr>
        <w:pStyle w:val="Nagwek4"/>
        <w:rPr>
          <w:rFonts w:eastAsia="Times New Roman"/>
          <w:lang w:eastAsia="pl-PL"/>
        </w:rPr>
      </w:pPr>
      <w:r w:rsidRPr="00824821">
        <w:rPr>
          <w:rFonts w:eastAsia="Times New Roman"/>
          <w:lang w:eastAsia="pl-PL"/>
        </w:rPr>
        <w:t>§ 55</w:t>
      </w:r>
      <w:r w:rsidR="004C3040">
        <w:rPr>
          <w:rFonts w:eastAsia="Times New Roman"/>
          <w:lang w:eastAsia="pl-PL"/>
        </w:rPr>
        <w:br/>
      </w:r>
      <w:r w:rsidRPr="00824821">
        <w:rPr>
          <w:rFonts w:eastAsia="Times New Roman"/>
          <w:lang w:eastAsia="pl-PL"/>
        </w:rPr>
        <w:t>Użytkowanie samochodu prywatnego do celów służbowych</w:t>
      </w:r>
    </w:p>
    <w:p w14:paraId="3200DF12" w14:textId="77777777" w:rsidR="00E115BA" w:rsidRPr="00824821" w:rsidRDefault="00E115BA" w:rsidP="005753F4">
      <w:pPr>
        <w:numPr>
          <w:ilvl w:val="0"/>
          <w:numId w:val="29"/>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 przypadku uzyskania zgody przez delegowanego pracownika na wykorzystanie prywatnego samochodu do odbycia podróży służbowej, pracownikowi przysługuje zwrot kosztów przejazdu w wysokości stanowiącej iloczyn przejechanych kilometrów przez stawkę za jeden kilometr przebiegu. Ustalona stawka na Uczelni wynosi 80% maksymalnej stawki podanej w rozporządzeniu ministra właściwego ds. transportu. Liczba kilometrów </w:t>
      </w:r>
      <w:r w:rsidRPr="00824821">
        <w:rPr>
          <w:rFonts w:eastAsia="Times New Roman" w:cstheme="minorHAnsi"/>
          <w:sz w:val="24"/>
          <w:szCs w:val="24"/>
          <w:lang w:eastAsia="pl-PL"/>
        </w:rPr>
        <w:lastRenderedPageBreak/>
        <w:t>ujęta w delegacji powinna być zgodna z wykazem potwierdzającym odległość do poszczególnych miejscowości, opracowanym przez Dział Transportu. Jeżeli delegacja dotyczy miejscowości nieujętej w wykazie, istnieje obowiązek potwierdzenia przez Dział Transportu odległości podanej przez pracownika.</w:t>
      </w:r>
    </w:p>
    <w:p w14:paraId="667A92E6" w14:textId="77777777" w:rsidR="00E115BA" w:rsidRPr="00824821" w:rsidRDefault="00E115BA" w:rsidP="005753F4">
      <w:pPr>
        <w:numPr>
          <w:ilvl w:val="0"/>
          <w:numId w:val="29"/>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Szczegółowe zasady użytkowania samochodów osobowych niebędących własnością Uczelni do celów służbowych określa Rektor w aktach wewnętrznych obowiązujących w</w:t>
      </w:r>
      <w:r w:rsidR="001965DF">
        <w:rPr>
          <w:rFonts w:eastAsia="Times New Roman" w:cstheme="minorHAnsi"/>
          <w:sz w:val="24"/>
          <w:szCs w:val="24"/>
          <w:lang w:eastAsia="pl-PL"/>
        </w:rPr>
        <w:t> </w:t>
      </w:r>
      <w:r w:rsidRPr="00824821">
        <w:rPr>
          <w:rFonts w:eastAsia="Times New Roman" w:cstheme="minorHAnsi"/>
          <w:sz w:val="24"/>
          <w:szCs w:val="24"/>
          <w:lang w:eastAsia="pl-PL"/>
        </w:rPr>
        <w:t>Uczelni.</w:t>
      </w:r>
    </w:p>
    <w:p w14:paraId="076267D6"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8" w:name="_Toc184040490"/>
      <w:r w:rsidRPr="00824821">
        <w:rPr>
          <w:rFonts w:asciiTheme="minorHAnsi" w:hAnsiTheme="minorHAnsi" w:cstheme="minorHAnsi"/>
          <w:sz w:val="24"/>
          <w:szCs w:val="24"/>
        </w:rPr>
        <w:t>DZIAŁ X</w:t>
      </w:r>
      <w:r w:rsidRPr="00824821">
        <w:rPr>
          <w:rFonts w:asciiTheme="minorHAnsi" w:hAnsiTheme="minorHAnsi" w:cstheme="minorHAnsi"/>
          <w:sz w:val="24"/>
          <w:szCs w:val="24"/>
        </w:rPr>
        <w:br/>
        <w:t>WYPŁATY Z ZAKŁADOWEGO FUNDUSZU ŚWIADCZEŃ SOCJALNYCH</w:t>
      </w:r>
      <w:bookmarkEnd w:id="48"/>
    </w:p>
    <w:p w14:paraId="65362DE5"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6A8B8A06" w14:textId="77777777" w:rsidR="00E115BA" w:rsidRPr="00824821" w:rsidRDefault="00E115BA" w:rsidP="004C3040">
      <w:pPr>
        <w:pStyle w:val="Nagwek4"/>
        <w:rPr>
          <w:rFonts w:eastAsia="Times New Roman"/>
          <w:lang w:eastAsia="pl-PL"/>
        </w:rPr>
      </w:pPr>
      <w:r w:rsidRPr="00824821">
        <w:rPr>
          <w:rFonts w:eastAsia="Times New Roman"/>
          <w:lang w:eastAsia="pl-PL"/>
        </w:rPr>
        <w:t>§ 56</w:t>
      </w:r>
      <w:r w:rsidR="004C3040">
        <w:rPr>
          <w:rFonts w:eastAsia="Times New Roman"/>
          <w:lang w:eastAsia="pl-PL"/>
        </w:rPr>
        <w:br/>
      </w:r>
      <w:r w:rsidRPr="00824821">
        <w:rPr>
          <w:rFonts w:eastAsia="Times New Roman"/>
          <w:lang w:eastAsia="pl-PL"/>
        </w:rPr>
        <w:t>Świadczenia Zakładowego Funduszu Świadczeń Socjalnych</w:t>
      </w:r>
    </w:p>
    <w:p w14:paraId="063AEE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 Świadczenia przysługujące pracownikom z Zakładowego Funduszu Świadczeń Socjalnych wypłaca się w wysokości i na zasadach określonych w Regulaminie Zakładowego Funduszu Świadczeń Socjalnych</w:t>
      </w:r>
    </w:p>
    <w:p w14:paraId="1DD23669"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49" w:name="_Toc184040491"/>
      <w:r w:rsidRPr="00824821">
        <w:rPr>
          <w:rFonts w:asciiTheme="minorHAnsi" w:hAnsiTheme="minorHAnsi" w:cstheme="minorHAnsi"/>
          <w:sz w:val="24"/>
          <w:szCs w:val="24"/>
        </w:rPr>
        <w:t>DZIAŁ XI</w:t>
      </w:r>
      <w:r w:rsidRPr="00824821">
        <w:rPr>
          <w:rFonts w:asciiTheme="minorHAnsi" w:hAnsiTheme="minorHAnsi" w:cstheme="minorHAnsi"/>
          <w:sz w:val="24"/>
          <w:szCs w:val="24"/>
        </w:rPr>
        <w:br/>
        <w:t>WYNAGRODZENIE TWÓRCÓW Z TYTUŁU KOMERCJALIZACJI</w:t>
      </w:r>
      <w:bookmarkEnd w:id="49"/>
    </w:p>
    <w:p w14:paraId="247E1FFB"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159D9EC0" w14:textId="77777777" w:rsidR="00E115BA" w:rsidRPr="00824821" w:rsidRDefault="00E115BA" w:rsidP="004C3040">
      <w:pPr>
        <w:pStyle w:val="Nagwek4"/>
        <w:rPr>
          <w:rFonts w:eastAsia="Times New Roman"/>
          <w:lang w:eastAsia="pl-PL"/>
        </w:rPr>
      </w:pPr>
      <w:r w:rsidRPr="00824821">
        <w:rPr>
          <w:rFonts w:eastAsia="Times New Roman"/>
          <w:lang w:eastAsia="pl-PL"/>
        </w:rPr>
        <w:t>§ 57</w:t>
      </w:r>
      <w:r w:rsidR="004C3040">
        <w:rPr>
          <w:rFonts w:eastAsia="Times New Roman"/>
          <w:lang w:eastAsia="pl-PL"/>
        </w:rPr>
        <w:br/>
      </w:r>
      <w:r w:rsidRPr="00824821">
        <w:rPr>
          <w:rFonts w:eastAsia="Times New Roman"/>
          <w:lang w:eastAsia="pl-PL"/>
        </w:rPr>
        <w:t>Wynagrodzenie twórcy</w:t>
      </w:r>
    </w:p>
    <w:p w14:paraId="5ADFF8ED" w14:textId="77777777" w:rsidR="00E115BA" w:rsidRPr="00824821" w:rsidRDefault="00E115BA" w:rsidP="001965DF">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Wysokość wynagrodzenie twórcy z tytułu komercjalizacji ustala się zgodnie z  powszechnie obowiązującymi przepisami prawa oraz aktami wewnętrznymi Uczelni.</w:t>
      </w:r>
    </w:p>
    <w:p w14:paraId="5D5D7962"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50" w:name="_Toc184040492"/>
      <w:r w:rsidRPr="00824821">
        <w:rPr>
          <w:rFonts w:asciiTheme="minorHAnsi" w:hAnsiTheme="minorHAnsi" w:cstheme="minorHAnsi"/>
          <w:sz w:val="24"/>
          <w:szCs w:val="24"/>
        </w:rPr>
        <w:t>DZIAŁ XII</w:t>
      </w:r>
      <w:r w:rsidRPr="00824821">
        <w:rPr>
          <w:rFonts w:asciiTheme="minorHAnsi" w:hAnsiTheme="minorHAnsi" w:cstheme="minorHAnsi"/>
          <w:sz w:val="24"/>
          <w:szCs w:val="24"/>
        </w:rPr>
        <w:br/>
        <w:t>POZOSTAŁE REGULACJE</w:t>
      </w:r>
      <w:bookmarkEnd w:id="50"/>
    </w:p>
    <w:p w14:paraId="660683E9"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22FF5D49" w14:textId="77777777" w:rsidR="00E115BA" w:rsidRPr="00824821" w:rsidRDefault="00E115BA" w:rsidP="004C3040">
      <w:pPr>
        <w:pStyle w:val="Nagwek4"/>
        <w:rPr>
          <w:rFonts w:eastAsia="Times New Roman"/>
          <w:lang w:eastAsia="pl-PL"/>
        </w:rPr>
      </w:pPr>
      <w:r w:rsidRPr="00824821">
        <w:rPr>
          <w:rFonts w:eastAsia="Times New Roman"/>
          <w:lang w:eastAsia="pl-PL"/>
        </w:rPr>
        <w:t>§ 58</w:t>
      </w:r>
      <w:r w:rsidR="004C3040">
        <w:rPr>
          <w:rFonts w:eastAsia="Times New Roman"/>
          <w:lang w:eastAsia="pl-PL"/>
        </w:rPr>
        <w:br/>
      </w:r>
      <w:r w:rsidRPr="00824821">
        <w:rPr>
          <w:rFonts w:eastAsia="Times New Roman"/>
          <w:lang w:eastAsia="pl-PL"/>
        </w:rPr>
        <w:t>Sposób obliczenia wynagrodzenia za część miesiąca</w:t>
      </w:r>
    </w:p>
    <w:p w14:paraId="39AA729E" w14:textId="77777777" w:rsidR="00E115BA" w:rsidRPr="00824821" w:rsidRDefault="00E115BA" w:rsidP="005753F4">
      <w:pPr>
        <w:numPr>
          <w:ilvl w:val="0"/>
          <w:numId w:val="41"/>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 celu obliczenia wynagrodzenia, ustalonego w stawce miesięcznej w stałej wysokości, za</w:t>
      </w:r>
      <w:r w:rsidR="001965DF">
        <w:rPr>
          <w:rFonts w:eastAsia="Times New Roman" w:cstheme="minorHAnsi"/>
          <w:sz w:val="24"/>
          <w:szCs w:val="24"/>
          <w:lang w:eastAsia="pl-PL"/>
        </w:rPr>
        <w:t> </w:t>
      </w:r>
      <w:r w:rsidRPr="00824821">
        <w:rPr>
          <w:rFonts w:eastAsia="Times New Roman" w:cstheme="minorHAnsi"/>
          <w:sz w:val="24"/>
          <w:szCs w:val="24"/>
          <w:lang w:eastAsia="pl-PL"/>
        </w:rPr>
        <w:t>przepracowaną część miesiąca, jeżeli pracownik niebędący nauczycielem akademickim był nieobecny w pracy z innych przyczyn niż niezdolność w pracy spowodowana chorobą, i za czas tej nieobecności nie zachowuje prawa do wynagrodzenia,  miesięczną stawkę wynagrodzenia dzieli się przez liczbę godzin przypadających do przepracowania w danym miesiącu i otrzymaną kwotę mnoży się przez liczbę godzin nieobecności pracownika w pracy z tych przyczyn. Tak obliczoną kwotę wynagrodzenia odejmuje się od wynagrodzenia przysługującego za cały miesiąc. Niniejszy przepis stosuje się także w przypadku obliczania wynagrodzenia pracownika niebędącego nauczycielem akademickim, gdy okres pozostawania pracownika w stosunku pracy nie obejmuje pełnego miesiąca.</w:t>
      </w:r>
    </w:p>
    <w:p w14:paraId="5AFBDA9C" w14:textId="77777777" w:rsidR="00E115BA" w:rsidRPr="00824821" w:rsidRDefault="00E115BA" w:rsidP="005753F4">
      <w:pPr>
        <w:numPr>
          <w:ilvl w:val="0"/>
          <w:numId w:val="41"/>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W przypadku nauczycieli akademickich wynagrodzenie za niepełny miesiąc oblicza się według zasad opisanych w ust. 1, z tym, że miesięczną stawkę wynagrodzenia dzieli się przez liczbę dni kalendarzowych danego miesiąca i otrzymaną kwotę mnoży się przez liczbę dni kalendarzowych przypadających na okres nieświadczenia pracy i tak obliczoną kwotę wynagrodzenia odejmuje się od wynagrodzenia przysługującego za pełny miesiąc.</w:t>
      </w:r>
    </w:p>
    <w:p w14:paraId="0AFE69E4" w14:textId="77777777" w:rsidR="00E115BA" w:rsidRPr="00824821" w:rsidRDefault="00E115BA" w:rsidP="00FD2A1E">
      <w:pPr>
        <w:pStyle w:val="Nagwek1"/>
        <w:numPr>
          <w:ilvl w:val="0"/>
          <w:numId w:val="0"/>
        </w:numPr>
        <w:jc w:val="center"/>
        <w:rPr>
          <w:rFonts w:asciiTheme="minorHAnsi" w:hAnsiTheme="minorHAnsi" w:cstheme="minorHAnsi"/>
          <w:sz w:val="24"/>
          <w:szCs w:val="24"/>
        </w:rPr>
      </w:pPr>
      <w:bookmarkStart w:id="51" w:name="_Toc184040493"/>
      <w:r w:rsidRPr="00824821">
        <w:rPr>
          <w:rFonts w:asciiTheme="minorHAnsi" w:hAnsiTheme="minorHAnsi" w:cstheme="minorHAnsi"/>
          <w:sz w:val="24"/>
          <w:szCs w:val="24"/>
        </w:rPr>
        <w:t>DZIAŁ XIII</w:t>
      </w:r>
      <w:r w:rsidRPr="00824821">
        <w:rPr>
          <w:rFonts w:asciiTheme="minorHAnsi" w:hAnsiTheme="minorHAnsi" w:cstheme="minorHAnsi"/>
          <w:sz w:val="24"/>
          <w:szCs w:val="24"/>
        </w:rPr>
        <w:br/>
        <w:t>PRZEPISY PRZEJŚCIOWE I KOŃCOWE</w:t>
      </w:r>
      <w:bookmarkEnd w:id="51"/>
    </w:p>
    <w:p w14:paraId="5D3113C9" w14:textId="77777777" w:rsidR="00E115BA" w:rsidRPr="00824821" w:rsidRDefault="00E115BA" w:rsidP="00824821">
      <w:pPr>
        <w:spacing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__________________________________________________________</w:t>
      </w:r>
    </w:p>
    <w:p w14:paraId="3ED0FC8E" w14:textId="77777777" w:rsidR="00E115BA" w:rsidRPr="00824821" w:rsidRDefault="00E115BA" w:rsidP="004C3040">
      <w:pPr>
        <w:pStyle w:val="Nagwek4"/>
        <w:rPr>
          <w:rFonts w:eastAsia="Times New Roman"/>
          <w:lang w:eastAsia="pl-PL"/>
        </w:rPr>
      </w:pPr>
      <w:r w:rsidRPr="00824821">
        <w:rPr>
          <w:rFonts w:eastAsia="Times New Roman"/>
          <w:lang w:eastAsia="pl-PL"/>
        </w:rPr>
        <w:t>§ 59</w:t>
      </w:r>
      <w:r w:rsidR="004C3040">
        <w:rPr>
          <w:rFonts w:eastAsia="Times New Roman"/>
          <w:lang w:eastAsia="pl-PL"/>
        </w:rPr>
        <w:br/>
      </w:r>
      <w:r w:rsidRPr="00824821">
        <w:rPr>
          <w:rFonts w:eastAsia="Times New Roman"/>
          <w:lang w:eastAsia="pl-PL"/>
        </w:rPr>
        <w:t>Postanowienia końcowe</w:t>
      </w:r>
    </w:p>
    <w:p w14:paraId="7275BB0F"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dla wszystkich pracowników obliczane jest w złotych polskich.</w:t>
      </w:r>
    </w:p>
    <w:p w14:paraId="299628BC"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 ile zapisy w umowach projektowych narzucają obowiązek rozliczenia kosztów, w tym wynagrodzeń w innej walucie i nie precyzują zasad ich przewalutowania, przeliczenia dokonuje się wg kursu średniego walut obcych</w:t>
      </w:r>
      <w:r w:rsidR="001965DF">
        <w:rPr>
          <w:rFonts w:eastAsia="Times New Roman" w:cstheme="minorHAnsi"/>
          <w:sz w:val="24"/>
          <w:szCs w:val="24"/>
          <w:lang w:eastAsia="pl-PL"/>
        </w:rPr>
        <w:t xml:space="preserve"> </w:t>
      </w:r>
      <w:r w:rsidRPr="00824821">
        <w:rPr>
          <w:rFonts w:eastAsia="Times New Roman" w:cstheme="minorHAnsi"/>
          <w:sz w:val="24"/>
          <w:szCs w:val="24"/>
          <w:lang w:eastAsia="pl-PL"/>
        </w:rPr>
        <w:t>ogłaszanego przez Narodowy Bank Polski z</w:t>
      </w:r>
      <w:r w:rsidR="001965DF">
        <w:rPr>
          <w:rFonts w:eastAsia="Times New Roman" w:cstheme="minorHAnsi"/>
          <w:sz w:val="24"/>
          <w:szCs w:val="24"/>
          <w:lang w:eastAsia="pl-PL"/>
        </w:rPr>
        <w:t> </w:t>
      </w:r>
      <w:r w:rsidRPr="00824821">
        <w:rPr>
          <w:rFonts w:eastAsia="Times New Roman" w:cstheme="minorHAnsi"/>
          <w:sz w:val="24"/>
          <w:szCs w:val="24"/>
          <w:lang w:eastAsia="pl-PL"/>
        </w:rPr>
        <w:t xml:space="preserve">ostatniego dnia roboczego poprzedzającego dzień wypłaty. </w:t>
      </w:r>
    </w:p>
    <w:p w14:paraId="00A57890" w14:textId="77777777" w:rsidR="00E115BA" w:rsidRPr="00824821" w:rsidRDefault="00E115BA" w:rsidP="005753F4">
      <w:pPr>
        <w:numPr>
          <w:ilvl w:val="0"/>
          <w:numId w:val="53"/>
        </w:numPr>
        <w:tabs>
          <w:tab w:val="left" w:pos="-3780"/>
        </w:tabs>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Dodatki specjalne przyznane przed wejściem w życie Regulaminu stają się dodatkami zadaniowymi, a ich wysokość i okresy obowiązywania pozostają bez zmian.</w:t>
      </w:r>
      <w:bookmarkStart w:id="52" w:name="_Hlk92960630"/>
    </w:p>
    <w:p w14:paraId="670ECBA1" w14:textId="77777777" w:rsidR="00E115BA" w:rsidRPr="00824821" w:rsidRDefault="00E115BA" w:rsidP="005753F4">
      <w:pPr>
        <w:numPr>
          <w:ilvl w:val="0"/>
          <w:numId w:val="53"/>
        </w:numPr>
        <w:shd w:val="clear" w:color="auto" w:fill="FFFFFF"/>
        <w:spacing w:after="0" w:line="276" w:lineRule="auto"/>
        <w:jc w:val="both"/>
        <w:rPr>
          <w:rFonts w:eastAsia="Times New Roman" w:cstheme="minorHAnsi"/>
          <w:sz w:val="24"/>
          <w:szCs w:val="24"/>
          <w:lang w:eastAsia="pl-PL"/>
        </w:rPr>
      </w:pPr>
      <w:bookmarkStart w:id="53" w:name="_Hlk92960603"/>
      <w:r w:rsidRPr="00824821">
        <w:rPr>
          <w:rFonts w:eastAsia="Times New Roman" w:cstheme="minorHAnsi"/>
          <w:sz w:val="24"/>
          <w:szCs w:val="24"/>
          <w:lang w:eastAsia="pl-PL"/>
        </w:rPr>
        <w:t>Postanowienia umów o pracę/aktów mianowania obejmujące  zwiększenie wynagrodzeń w projekcie, jak i dodatki z tytułu realizacji projektów,  zawarte przed wejściem w życie Regulaminu w dniu 1 września 2020 r. obowiązują do końca okresu ich obowiązywania.</w:t>
      </w:r>
    </w:p>
    <w:p w14:paraId="3DA6DCD8" w14:textId="77777777" w:rsidR="00E115BA" w:rsidRPr="00824821" w:rsidRDefault="00E115BA" w:rsidP="005753F4">
      <w:pPr>
        <w:numPr>
          <w:ilvl w:val="0"/>
          <w:numId w:val="53"/>
        </w:numPr>
        <w:shd w:val="clear" w:color="auto" w:fill="FFFFFF"/>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Postanowienia umów o pracę/aktów mianowania obejmujące  zwiększenie wynagrodzeń w projekcie, jak i dodatki z tytułu realizacji projektów,  zawarte na podstawie par. 6a oraz 25 w brzmieniu sprzed zmiany Regulaminu z dnia 11 kwietnia 2022 r.</w:t>
      </w:r>
      <w:r w:rsidRPr="00824821">
        <w:rPr>
          <w:rFonts w:eastAsia="Times New Roman" w:cstheme="minorHAnsi"/>
          <w:color w:val="FF0000"/>
          <w:sz w:val="24"/>
          <w:szCs w:val="24"/>
          <w:lang w:eastAsia="pl-PL"/>
        </w:rPr>
        <w:t xml:space="preserve"> </w:t>
      </w:r>
      <w:r w:rsidRPr="00824821">
        <w:rPr>
          <w:rFonts w:eastAsia="Times New Roman" w:cstheme="minorHAnsi"/>
          <w:sz w:val="24"/>
          <w:szCs w:val="24"/>
          <w:lang w:eastAsia="pl-PL"/>
        </w:rPr>
        <w:t xml:space="preserve"> obowiązują do końca okresu ich obowiązywania.</w:t>
      </w:r>
    </w:p>
    <w:bookmarkEnd w:id="52"/>
    <w:p w14:paraId="45732B5A"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Regulamin ma zastosowanie do wszystkich projektów, których finansowanie przyznano po wejściu w życie Regulaminu, z zastrzeżeniem, że jeśli postanowienia programów lub projektów zobowiązują do stosowania Regulaminu obowiązującego na dzień złożenia wniosku lub instytucja finansująca określiła  wytyczne dotyczące okresu karencji, stosuje się regulacje instytucji finansującej.</w:t>
      </w:r>
    </w:p>
    <w:bookmarkEnd w:id="53"/>
    <w:p w14:paraId="6E52F036"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 ustalenia wynagrodzenia pracownika zatrudnionego do realizacji projektów lub</w:t>
      </w:r>
      <w:r w:rsidR="002A440A">
        <w:rPr>
          <w:rFonts w:eastAsia="Times New Roman" w:cstheme="minorHAnsi"/>
          <w:sz w:val="24"/>
          <w:szCs w:val="24"/>
          <w:lang w:eastAsia="pl-PL"/>
        </w:rPr>
        <w:t> </w:t>
      </w:r>
      <w:r w:rsidRPr="00824821">
        <w:rPr>
          <w:rFonts w:eastAsia="Times New Roman" w:cstheme="minorHAnsi"/>
          <w:sz w:val="24"/>
          <w:szCs w:val="24"/>
          <w:lang w:eastAsia="pl-PL"/>
        </w:rPr>
        <w:t>programów finansowanych ze źródeł zewnętrznych trwających w dniu wejścia w życie Regulaminu, dla których w dokumentacji konkursowej zostały zawarte wytyczne zobowiązujące do stosowania Regulaminu obowiązującego na dzień złożenia wniosku  lub</w:t>
      </w:r>
      <w:r w:rsidR="002A440A">
        <w:rPr>
          <w:rFonts w:eastAsia="Times New Roman" w:cstheme="minorHAnsi"/>
          <w:sz w:val="24"/>
          <w:szCs w:val="24"/>
          <w:lang w:eastAsia="pl-PL"/>
        </w:rPr>
        <w:t> </w:t>
      </w:r>
      <w:r w:rsidRPr="00824821">
        <w:rPr>
          <w:rFonts w:eastAsia="Times New Roman" w:cstheme="minorHAnsi"/>
          <w:sz w:val="24"/>
          <w:szCs w:val="24"/>
          <w:lang w:eastAsia="pl-PL"/>
        </w:rPr>
        <w:t>instytucja finansująca określiła wytyczne dotyczące okresu karencji w zakresie wprowadzania zmian warunków wynagradzania, stosuje się przepisy dotychczasowe, z</w:t>
      </w:r>
      <w:r w:rsidR="002A440A">
        <w:rPr>
          <w:rFonts w:eastAsia="Times New Roman" w:cstheme="minorHAnsi"/>
          <w:sz w:val="24"/>
          <w:szCs w:val="24"/>
          <w:lang w:eastAsia="pl-PL"/>
        </w:rPr>
        <w:t> </w:t>
      </w:r>
      <w:r w:rsidRPr="00824821">
        <w:rPr>
          <w:rFonts w:eastAsia="Times New Roman" w:cstheme="minorHAnsi"/>
          <w:sz w:val="24"/>
          <w:szCs w:val="24"/>
          <w:lang w:eastAsia="pl-PL"/>
        </w:rPr>
        <w:t>zastrzeżeniem, że jeśli postanowienia programów lub projektów zezwalają na zmianę zasad wynagrodzenia pracowników zgodną z Regulaminem, bez okresu karencji przy</w:t>
      </w:r>
      <w:r w:rsidR="00DE0ABD">
        <w:rPr>
          <w:rFonts w:eastAsia="Times New Roman" w:cstheme="minorHAnsi"/>
          <w:sz w:val="24"/>
          <w:szCs w:val="24"/>
          <w:lang w:eastAsia="pl-PL"/>
        </w:rPr>
        <w:t> </w:t>
      </w:r>
      <w:r w:rsidRPr="00824821">
        <w:rPr>
          <w:rFonts w:eastAsia="Times New Roman" w:cstheme="minorHAnsi"/>
          <w:sz w:val="24"/>
          <w:szCs w:val="24"/>
          <w:lang w:eastAsia="pl-PL"/>
        </w:rPr>
        <w:t>zachowaniu kwalifikowalności wynagrodzenia, stosuje się postanowienia Regulaminu.</w:t>
      </w:r>
    </w:p>
    <w:p w14:paraId="7ED6439F" w14:textId="77777777" w:rsidR="00E115BA" w:rsidRPr="00824821" w:rsidRDefault="00E115BA" w:rsidP="005753F4">
      <w:pPr>
        <w:numPr>
          <w:ilvl w:val="0"/>
          <w:numId w:val="53"/>
        </w:numPr>
        <w:spacing w:after="0" w:line="276" w:lineRule="auto"/>
        <w:jc w:val="both"/>
        <w:rPr>
          <w:rFonts w:eastAsia="Times New Roman" w:cstheme="minorHAnsi"/>
          <w:sz w:val="24"/>
          <w:szCs w:val="24"/>
          <w:lang w:eastAsia="pl-PL"/>
        </w:rPr>
      </w:pPr>
      <w:r w:rsidRPr="00824821">
        <w:rPr>
          <w:rFonts w:eastAsia="Times New Roman" w:cstheme="minorHAnsi"/>
          <w:sz w:val="24"/>
          <w:szCs w:val="24"/>
          <w:shd w:val="clear" w:color="auto" w:fill="FFFFFF"/>
          <w:lang w:eastAsia="pl-PL"/>
        </w:rPr>
        <w:lastRenderedPageBreak/>
        <w:t>Postanowień ust. 6 i 7 nie stosuje się, gdy instytucja finansująca wyznacza niższe dopuszczalne poziomy zwiększenia wynagrodzenia lub umowa o dofinansowanie projektu nie umożliwia zastosowania takich poziomów wynagrodzenia.</w:t>
      </w:r>
    </w:p>
    <w:p w14:paraId="7CED1C46" w14:textId="77777777" w:rsidR="00E115BA" w:rsidRPr="00824821" w:rsidRDefault="00E115BA" w:rsidP="004C3040">
      <w:pPr>
        <w:pStyle w:val="Nagwek4"/>
        <w:rPr>
          <w:rFonts w:eastAsia="Times New Roman"/>
          <w:lang w:eastAsia="pl-PL"/>
        </w:rPr>
      </w:pPr>
      <w:r w:rsidRPr="00824821">
        <w:rPr>
          <w:rFonts w:eastAsia="Times New Roman"/>
          <w:lang w:eastAsia="pl-PL"/>
        </w:rPr>
        <w:t>§ 60</w:t>
      </w:r>
      <w:r w:rsidR="004C3040">
        <w:rPr>
          <w:rFonts w:eastAsia="Times New Roman"/>
          <w:lang w:eastAsia="pl-PL"/>
        </w:rPr>
        <w:br/>
      </w:r>
      <w:r w:rsidRPr="00824821">
        <w:rPr>
          <w:rFonts w:eastAsia="Times New Roman"/>
          <w:lang w:eastAsia="pl-PL"/>
        </w:rPr>
        <w:t>Uchylenie obowiązujących przepisów</w:t>
      </w:r>
    </w:p>
    <w:p w14:paraId="2F62B0D4" w14:textId="77777777" w:rsidR="00E115BA" w:rsidRPr="00824821" w:rsidRDefault="00E115BA" w:rsidP="001965DF">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Wraz z wejściem w życie Regulaminu przestają obowiązywać akty wewnętrzne Uczelni, które swym zakresem obejmowały kwestie związane z wynagradzaniem pracowników:</w:t>
      </w:r>
    </w:p>
    <w:p w14:paraId="7826712E"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72/2012 W sprawie wprowadzenia Regulaminu premiowania pracowników Politechniki Wrocławskiej niebędących nauczycielami akademickimi,</w:t>
      </w:r>
    </w:p>
    <w:p w14:paraId="75D0EC71"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20/2013 w sprawie wprowadzenia aneksu nr 1 do Regulaminu premiowania pracowników Politechniki Wrocławskiej niebędących nauczycielami akademickimi (stanowiącego załącznik do ZW 72/2012</w:t>
      </w:r>
      <w:r w:rsidR="001965DF">
        <w:rPr>
          <w:rFonts w:eastAsia="Times New Roman" w:cstheme="minorHAnsi"/>
          <w:sz w:val="24"/>
          <w:szCs w:val="24"/>
          <w:lang w:eastAsia="pl-PL"/>
        </w:rPr>
        <w:t>)</w:t>
      </w:r>
      <w:r w:rsidRPr="00824821">
        <w:rPr>
          <w:rFonts w:eastAsia="Times New Roman" w:cstheme="minorHAnsi"/>
          <w:sz w:val="24"/>
          <w:szCs w:val="24"/>
          <w:lang w:eastAsia="pl-PL"/>
        </w:rPr>
        <w:t>,</w:t>
      </w:r>
    </w:p>
    <w:p w14:paraId="6B0B9945"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 ZW 3/2019 w sprawie zasad wynagradzania pracowników zatrudnianych w</w:t>
      </w:r>
      <w:r w:rsidR="00DE0ABD">
        <w:rPr>
          <w:rFonts w:eastAsia="Times New Roman" w:cstheme="minorHAnsi"/>
          <w:sz w:val="24"/>
          <w:szCs w:val="24"/>
          <w:lang w:eastAsia="pl-PL"/>
        </w:rPr>
        <w:t> </w:t>
      </w:r>
      <w:r w:rsidRPr="00824821">
        <w:rPr>
          <w:rFonts w:eastAsia="Times New Roman" w:cstheme="minorHAnsi"/>
          <w:sz w:val="24"/>
          <w:szCs w:val="24"/>
          <w:lang w:eastAsia="pl-PL"/>
        </w:rPr>
        <w:t>Politechnice Wrocławskiej od dnia 1 stycznia 2019 roku,</w:t>
      </w:r>
    </w:p>
    <w:p w14:paraId="3703CD66"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78/2018 w sprawie możliwości  zwiększenia wynagrodzeń pracowników Uczelni,</w:t>
      </w:r>
    </w:p>
    <w:p w14:paraId="27EB9A19"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ZW 9/2019 zmieniające Zarządzenie Wewnętrzne 78/2018 w  sprawie możliwości  zwiększenia wynagrodzeń pracowników Uczelni,</w:t>
      </w:r>
    </w:p>
    <w:p w14:paraId="148374F8"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Zarządzenie Wewnętrzne 47/2005 z dnia 9 listopada 2005 r. w sprawie dodatków funkcyjnych dla kierowników zakładów naukowo-dydaktycznych i naukowo-technicznych w instytutach i katedrach,</w:t>
      </w:r>
    </w:p>
    <w:p w14:paraId="122B174D" w14:textId="77777777" w:rsidR="00E115BA" w:rsidRPr="00824821" w:rsidRDefault="00E115BA" w:rsidP="00824821">
      <w:pPr>
        <w:numPr>
          <w:ilvl w:val="0"/>
          <w:numId w:val="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Pismo Okólne 24/2016 z dnia 20 kwietnia 2016 r. w sprawie dodatków funkcyjnych za</w:t>
      </w:r>
      <w:r w:rsidR="00DE0ABD">
        <w:rPr>
          <w:rFonts w:eastAsia="Times New Roman" w:cstheme="minorHAnsi"/>
          <w:sz w:val="24"/>
          <w:szCs w:val="24"/>
          <w:lang w:eastAsia="pl-PL"/>
        </w:rPr>
        <w:t> </w:t>
      </w:r>
      <w:r w:rsidRPr="00824821">
        <w:rPr>
          <w:rFonts w:eastAsia="Times New Roman" w:cstheme="minorHAnsi"/>
          <w:sz w:val="24"/>
          <w:szCs w:val="24"/>
          <w:lang w:eastAsia="pl-PL"/>
        </w:rPr>
        <w:t>pełnienie funkcji kierowniczych w Uczelni.</w:t>
      </w:r>
    </w:p>
    <w:p w14:paraId="1A29AA36" w14:textId="77777777" w:rsidR="00E115BA" w:rsidRPr="00824821" w:rsidRDefault="00E115BA" w:rsidP="004C3040">
      <w:pPr>
        <w:pStyle w:val="Nagwek4"/>
        <w:rPr>
          <w:rFonts w:eastAsia="Times New Roman"/>
          <w:lang w:eastAsia="pl-PL"/>
        </w:rPr>
      </w:pPr>
      <w:r w:rsidRPr="00824821">
        <w:rPr>
          <w:rFonts w:eastAsia="Times New Roman"/>
          <w:lang w:eastAsia="pl-PL"/>
        </w:rPr>
        <w:t>§ 61</w:t>
      </w:r>
      <w:r w:rsidR="004C3040">
        <w:rPr>
          <w:rFonts w:eastAsia="Times New Roman"/>
          <w:lang w:eastAsia="pl-PL"/>
        </w:rPr>
        <w:br/>
      </w:r>
      <w:r w:rsidRPr="00824821">
        <w:rPr>
          <w:rFonts w:eastAsia="Times New Roman"/>
          <w:lang w:eastAsia="pl-PL"/>
        </w:rPr>
        <w:t>Wejście w życie</w:t>
      </w:r>
    </w:p>
    <w:p w14:paraId="4B7386CC" w14:textId="77777777" w:rsidR="00E115BA" w:rsidRPr="00824821" w:rsidRDefault="00E115BA" w:rsidP="00824821">
      <w:pPr>
        <w:numPr>
          <w:ilvl w:val="3"/>
          <w:numId w:val="25"/>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Regulamin wchodzi w życie z dniem 1 września 2020 r.</w:t>
      </w:r>
    </w:p>
    <w:p w14:paraId="2A072E41" w14:textId="77777777" w:rsidR="00E115BA" w:rsidRPr="00824821" w:rsidRDefault="00E115BA" w:rsidP="00824821">
      <w:pPr>
        <w:numPr>
          <w:ilvl w:val="3"/>
          <w:numId w:val="25"/>
        </w:numPr>
        <w:spacing w:after="0" w:line="276" w:lineRule="auto"/>
        <w:ind w:left="284" w:hanging="284"/>
        <w:jc w:val="both"/>
        <w:rPr>
          <w:rFonts w:eastAsia="Times New Roman" w:cstheme="minorHAnsi"/>
          <w:sz w:val="24"/>
          <w:szCs w:val="24"/>
          <w:lang w:eastAsia="pl-PL"/>
        </w:rPr>
      </w:pPr>
      <w:r w:rsidRPr="00824821">
        <w:rPr>
          <w:rFonts w:eastAsia="Times New Roman" w:cstheme="minorHAnsi"/>
          <w:sz w:val="24"/>
          <w:szCs w:val="24"/>
          <w:lang w:eastAsia="pl-PL"/>
        </w:rPr>
        <w:t>W sprawach nieuregulowanych w niniejszym Regulaminie stosuje się powszechnie obowiązujące przepisy prawa.</w:t>
      </w:r>
    </w:p>
    <w:p w14:paraId="70864DE6" w14:textId="77777777" w:rsidR="00E115BA" w:rsidRPr="00824821" w:rsidRDefault="00E115BA" w:rsidP="000D79AA">
      <w:pPr>
        <w:spacing w:before="600" w:after="0" w:line="276" w:lineRule="auto"/>
        <w:ind w:left="6804"/>
        <w:rPr>
          <w:rFonts w:eastAsia="Times New Roman" w:cstheme="minorHAnsi"/>
          <w:sz w:val="24"/>
          <w:szCs w:val="24"/>
          <w:lang w:eastAsia="pl-PL"/>
        </w:rPr>
      </w:pPr>
      <w:r w:rsidRPr="00824821">
        <w:rPr>
          <w:rFonts w:eastAsia="Times New Roman" w:cstheme="minorHAnsi"/>
          <w:sz w:val="24"/>
          <w:szCs w:val="24"/>
          <w:lang w:eastAsia="pl-PL"/>
        </w:rPr>
        <w:t>ZATWIERDZAM</w:t>
      </w:r>
    </w:p>
    <w:p w14:paraId="6B676C09" w14:textId="77777777" w:rsidR="001965DF" w:rsidRDefault="00E115BA" w:rsidP="000D79AA">
      <w:pPr>
        <w:spacing w:before="960" w:after="0" w:line="276" w:lineRule="auto"/>
        <w:ind w:left="5812"/>
        <w:rPr>
          <w:rFonts w:eastAsia="Times New Roman" w:cstheme="minorHAnsi"/>
          <w:sz w:val="24"/>
          <w:szCs w:val="24"/>
          <w:lang w:eastAsia="pl-PL"/>
        </w:rPr>
      </w:pPr>
      <w:r w:rsidRPr="00824821">
        <w:rPr>
          <w:rFonts w:eastAsia="Times New Roman" w:cstheme="minorHAnsi"/>
          <w:sz w:val="24"/>
          <w:szCs w:val="24"/>
          <w:lang w:eastAsia="pl-PL"/>
        </w:rPr>
        <w:t>Rektor Politechniki Wrocławskiej</w:t>
      </w:r>
    </w:p>
    <w:p w14:paraId="79A87C4B" w14:textId="77777777" w:rsidR="00E115BA" w:rsidRDefault="001965DF" w:rsidP="001965DF">
      <w:pPr>
        <w:rPr>
          <w:rFonts w:eastAsia="Times New Roman" w:cstheme="minorHAnsi"/>
          <w:sz w:val="24"/>
          <w:szCs w:val="24"/>
          <w:lang w:eastAsia="pl-PL"/>
        </w:rPr>
      </w:pPr>
      <w:r>
        <w:rPr>
          <w:rFonts w:eastAsia="Times New Roman" w:cstheme="minorHAnsi"/>
          <w:sz w:val="24"/>
          <w:szCs w:val="24"/>
          <w:lang w:eastAsia="pl-PL"/>
        </w:rPr>
        <w:br w:type="page"/>
      </w:r>
    </w:p>
    <w:p w14:paraId="4FB54028" w14:textId="77777777" w:rsidR="000D79AA" w:rsidRPr="00824821" w:rsidRDefault="000D79AA" w:rsidP="00824821">
      <w:pPr>
        <w:spacing w:after="0" w:line="276" w:lineRule="auto"/>
        <w:ind w:right="9615"/>
        <w:jc w:val="right"/>
        <w:rPr>
          <w:rFonts w:eastAsia="Times New Roman" w:cstheme="minorHAnsi"/>
          <w:sz w:val="24"/>
          <w:szCs w:val="24"/>
          <w:lang w:eastAsia="pl-PL"/>
        </w:rPr>
        <w:sectPr w:rsidR="000D79AA" w:rsidRPr="00824821" w:rsidSect="003D1C13">
          <w:footerReference w:type="even" r:id="rId8"/>
          <w:footerReference w:type="default" r:id="rId9"/>
          <w:headerReference w:type="first" r:id="rId10"/>
          <w:type w:val="continuous"/>
          <w:pgSz w:w="11906" w:h="16838"/>
          <w:pgMar w:top="1417" w:right="1417" w:bottom="1417" w:left="1417" w:header="708" w:footer="708" w:gutter="0"/>
          <w:cols w:space="708"/>
          <w:titlePg/>
          <w:docGrid w:linePitch="360"/>
        </w:sectPr>
      </w:pPr>
    </w:p>
    <w:p w14:paraId="776B228F" w14:textId="77777777" w:rsidR="00E115BA" w:rsidRPr="001965DF" w:rsidRDefault="00E115BA" w:rsidP="00BD1EF8">
      <w:pPr>
        <w:pStyle w:val="Nagwek3"/>
      </w:pPr>
      <w:bookmarkStart w:id="54" w:name="_Toc420682072"/>
      <w:bookmarkStart w:id="55" w:name="_Toc439069778"/>
      <w:bookmarkStart w:id="56" w:name="_Toc184040494"/>
      <w:r w:rsidRPr="001965DF">
        <w:lastRenderedPageBreak/>
        <w:t>Załącznik nr 1</w:t>
      </w:r>
      <w:bookmarkEnd w:id="54"/>
      <w:bookmarkEnd w:id="55"/>
      <w:r w:rsidR="001965DF" w:rsidRPr="001965DF">
        <w:br/>
        <w:t>Tabela miesięcznych minimalnych stawek nauczycieli akademickich</w:t>
      </w:r>
      <w:bookmarkEnd w:id="56"/>
    </w:p>
    <w:p w14:paraId="6419B4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b/>
          <w:sz w:val="24"/>
          <w:szCs w:val="24"/>
          <w:lang w:eastAsia="pl-PL"/>
        </w:rPr>
        <w:t>___________________________________________________________________________</w:t>
      </w:r>
    </w:p>
    <w:p w14:paraId="493213BE" w14:textId="77777777" w:rsidR="00E115BA" w:rsidRPr="00824821" w:rsidRDefault="00E115BA" w:rsidP="001965DF">
      <w:pPr>
        <w:spacing w:before="480" w:after="0" w:line="276" w:lineRule="auto"/>
        <w:rPr>
          <w:rFonts w:eastAsia="Times New Roman" w:cstheme="minorHAnsi"/>
          <w:b/>
          <w:sz w:val="24"/>
          <w:szCs w:val="24"/>
          <w:lang w:eastAsia="pl-PL"/>
        </w:rPr>
      </w:pPr>
      <w:r w:rsidRPr="00824821">
        <w:rPr>
          <w:rFonts w:eastAsia="Times New Roman" w:cstheme="minorHAnsi"/>
          <w:b/>
          <w:sz w:val="24"/>
          <w:szCs w:val="24"/>
          <w:lang w:eastAsia="pl-PL"/>
        </w:rPr>
        <w:t>TABELA A</w:t>
      </w:r>
    </w:p>
    <w:p w14:paraId="212C48C7" w14:textId="77777777" w:rsidR="00E115BA" w:rsidRDefault="00E115BA" w:rsidP="00824821">
      <w:pPr>
        <w:spacing w:after="0" w:line="276" w:lineRule="auto"/>
        <w:jc w:val="both"/>
        <w:rPr>
          <w:rFonts w:eastAsia="Times New Roman" w:cstheme="minorHAnsi"/>
          <w:sz w:val="24"/>
          <w:szCs w:val="24"/>
          <w:lang w:eastAsia="pl-PL"/>
        </w:rPr>
      </w:pPr>
      <w:bookmarkStart w:id="57" w:name="_Hlk184031300"/>
      <w:r w:rsidRPr="00824821">
        <w:rPr>
          <w:rFonts w:eastAsia="Times New Roman" w:cstheme="minorHAnsi"/>
          <w:sz w:val="24"/>
          <w:szCs w:val="24"/>
          <w:lang w:eastAsia="pl-PL"/>
        </w:rPr>
        <w:t>Tabela miesięcznych minimalnych stawek wynagrodzenia zasadniczego nauczycieli akademickich</w:t>
      </w:r>
      <w:bookmarkEnd w:id="57"/>
      <w:r w:rsidRPr="00824821">
        <w:rPr>
          <w:rFonts w:eastAsia="Times New Roman" w:cstheme="minorHAnsi"/>
          <w:sz w:val="24"/>
          <w:szCs w:val="24"/>
          <w:lang w:eastAsia="pl-PL"/>
        </w:rPr>
        <w:t xml:space="preserve"> zatrudnionych na stanowiskach badawczo-dydaktycznych, badawczych i</w:t>
      </w:r>
      <w:r w:rsidR="001965DF">
        <w:rPr>
          <w:rFonts w:eastAsia="Times New Roman" w:cstheme="minorHAnsi"/>
          <w:sz w:val="24"/>
          <w:szCs w:val="24"/>
          <w:lang w:eastAsia="pl-PL"/>
        </w:rPr>
        <w:t> </w:t>
      </w:r>
      <w:r w:rsidRPr="00824821">
        <w:rPr>
          <w:rFonts w:eastAsia="Times New Roman" w:cstheme="minorHAnsi"/>
          <w:sz w:val="24"/>
          <w:szCs w:val="24"/>
          <w:lang w:eastAsia="pl-PL"/>
        </w:rPr>
        <w:t>dydaktycznych.</w:t>
      </w:r>
    </w:p>
    <w:p w14:paraId="3AF0AB39" w14:textId="77777777" w:rsidR="00772222" w:rsidRPr="00824821" w:rsidRDefault="00772222" w:rsidP="00824821">
      <w:pPr>
        <w:spacing w:after="0" w:line="276" w:lineRule="auto"/>
        <w:jc w:val="both"/>
        <w:rPr>
          <w:rFonts w:eastAsia="Times New Roman" w:cstheme="minorHAnsi"/>
          <w:sz w:val="24"/>
          <w:szCs w:val="24"/>
          <w:lang w:eastAsia="pl-PL"/>
        </w:rPr>
      </w:pP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4411"/>
        <w:gridCol w:w="4458"/>
      </w:tblGrid>
      <w:tr w:rsidR="00E115BA" w:rsidRPr="00824821" w14:paraId="467FD4FC" w14:textId="77777777" w:rsidTr="00E115BA">
        <w:trPr>
          <w:trHeight w:val="641"/>
          <w:jc w:val="center"/>
        </w:trPr>
        <w:tc>
          <w:tcPr>
            <w:tcW w:w="587" w:type="dxa"/>
            <w:tcBorders>
              <w:bottom w:val="single" w:sz="4" w:space="0" w:color="auto"/>
            </w:tcBorders>
            <w:shd w:val="clear" w:color="auto" w:fill="F2F2F2"/>
            <w:vAlign w:val="center"/>
          </w:tcPr>
          <w:p w14:paraId="3DE574A3"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Lp.</w:t>
            </w:r>
          </w:p>
        </w:tc>
        <w:tc>
          <w:tcPr>
            <w:tcW w:w="4411" w:type="dxa"/>
            <w:shd w:val="clear" w:color="auto" w:fill="F2F2F2"/>
            <w:vAlign w:val="center"/>
          </w:tcPr>
          <w:p w14:paraId="26B85D45"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Stanowisko</w:t>
            </w:r>
          </w:p>
        </w:tc>
        <w:tc>
          <w:tcPr>
            <w:tcW w:w="4458" w:type="dxa"/>
            <w:shd w:val="clear" w:color="auto" w:fill="F2F2F2"/>
            <w:vAlign w:val="center"/>
          </w:tcPr>
          <w:p w14:paraId="09DEE18F"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Minimalna stawka wynagrodzenia zasadniczego</w:t>
            </w:r>
          </w:p>
        </w:tc>
      </w:tr>
      <w:tr w:rsidR="00E115BA" w:rsidRPr="00824821" w14:paraId="1A2CC032" w14:textId="77777777" w:rsidTr="00E115BA">
        <w:trPr>
          <w:trHeight w:val="502"/>
          <w:jc w:val="center"/>
        </w:trPr>
        <w:tc>
          <w:tcPr>
            <w:tcW w:w="587" w:type="dxa"/>
            <w:shd w:val="clear" w:color="auto" w:fill="F2F2F2"/>
            <w:vAlign w:val="center"/>
          </w:tcPr>
          <w:p w14:paraId="311A9D91"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1</w:t>
            </w:r>
          </w:p>
        </w:tc>
        <w:tc>
          <w:tcPr>
            <w:tcW w:w="4411" w:type="dxa"/>
            <w:shd w:val="clear" w:color="auto" w:fill="auto"/>
            <w:vAlign w:val="center"/>
          </w:tcPr>
          <w:p w14:paraId="651B8B3B"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w:t>
            </w:r>
          </w:p>
        </w:tc>
        <w:tc>
          <w:tcPr>
            <w:tcW w:w="4458" w:type="dxa"/>
            <w:shd w:val="clear" w:color="auto" w:fill="auto"/>
            <w:vAlign w:val="center"/>
          </w:tcPr>
          <w:p w14:paraId="6CB9422E"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100% wynagrodzenia  profesora*</w:t>
            </w:r>
          </w:p>
        </w:tc>
      </w:tr>
      <w:tr w:rsidR="00E115BA" w:rsidRPr="00824821" w14:paraId="3499D4A7" w14:textId="77777777" w:rsidTr="00E115BA">
        <w:trPr>
          <w:trHeight w:val="133"/>
          <w:jc w:val="center"/>
        </w:trPr>
        <w:tc>
          <w:tcPr>
            <w:tcW w:w="587" w:type="dxa"/>
            <w:shd w:val="clear" w:color="auto" w:fill="F2F2F2"/>
            <w:vAlign w:val="center"/>
          </w:tcPr>
          <w:p w14:paraId="41D5FDC7"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2</w:t>
            </w:r>
          </w:p>
        </w:tc>
        <w:tc>
          <w:tcPr>
            <w:tcW w:w="4411" w:type="dxa"/>
            <w:shd w:val="clear" w:color="auto" w:fill="auto"/>
            <w:vAlign w:val="center"/>
          </w:tcPr>
          <w:p w14:paraId="49759D4D"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Profesor uczelni, profesor wizytujący</w:t>
            </w:r>
          </w:p>
        </w:tc>
        <w:tc>
          <w:tcPr>
            <w:tcW w:w="4458" w:type="dxa"/>
            <w:shd w:val="clear" w:color="auto" w:fill="auto"/>
            <w:vAlign w:val="center"/>
          </w:tcPr>
          <w:p w14:paraId="40205CED"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83% wynagrodzenia profesora</w:t>
            </w:r>
          </w:p>
        </w:tc>
      </w:tr>
      <w:tr w:rsidR="00E115BA" w:rsidRPr="00824821" w14:paraId="5BFA0966" w14:textId="77777777" w:rsidTr="00E115BA">
        <w:trPr>
          <w:trHeight w:val="641"/>
          <w:jc w:val="center"/>
        </w:trPr>
        <w:tc>
          <w:tcPr>
            <w:tcW w:w="587" w:type="dxa"/>
            <w:shd w:val="clear" w:color="auto" w:fill="F2F2F2"/>
            <w:vAlign w:val="center"/>
          </w:tcPr>
          <w:p w14:paraId="0C7FDB5F"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3</w:t>
            </w:r>
          </w:p>
        </w:tc>
        <w:tc>
          <w:tcPr>
            <w:tcW w:w="4411" w:type="dxa"/>
            <w:shd w:val="clear" w:color="auto" w:fill="auto"/>
            <w:vAlign w:val="center"/>
          </w:tcPr>
          <w:p w14:paraId="200F70AE"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Docent</w:t>
            </w:r>
          </w:p>
        </w:tc>
        <w:tc>
          <w:tcPr>
            <w:tcW w:w="4458" w:type="dxa"/>
            <w:shd w:val="clear" w:color="auto" w:fill="auto"/>
            <w:vAlign w:val="center"/>
          </w:tcPr>
          <w:p w14:paraId="0B627A49"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2579A174" w14:textId="77777777" w:rsidTr="00E115BA">
        <w:trPr>
          <w:trHeight w:val="197"/>
          <w:jc w:val="center"/>
        </w:trPr>
        <w:tc>
          <w:tcPr>
            <w:tcW w:w="587" w:type="dxa"/>
            <w:shd w:val="clear" w:color="auto" w:fill="F2F2F2"/>
            <w:vAlign w:val="center"/>
          </w:tcPr>
          <w:p w14:paraId="224787D1"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4</w:t>
            </w:r>
          </w:p>
        </w:tc>
        <w:tc>
          <w:tcPr>
            <w:tcW w:w="4411" w:type="dxa"/>
            <w:shd w:val="clear" w:color="auto" w:fill="auto"/>
            <w:vAlign w:val="center"/>
          </w:tcPr>
          <w:p w14:paraId="2D3216C6"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Adiunkt </w:t>
            </w:r>
          </w:p>
        </w:tc>
        <w:tc>
          <w:tcPr>
            <w:tcW w:w="4458" w:type="dxa"/>
            <w:shd w:val="clear" w:color="auto" w:fill="auto"/>
            <w:vAlign w:val="center"/>
          </w:tcPr>
          <w:p w14:paraId="75A06618"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4109BFD7" w14:textId="77777777" w:rsidTr="00E115BA">
        <w:trPr>
          <w:trHeight w:val="765"/>
          <w:jc w:val="center"/>
        </w:trPr>
        <w:tc>
          <w:tcPr>
            <w:tcW w:w="587" w:type="dxa"/>
            <w:shd w:val="clear" w:color="auto" w:fill="F2F2F2"/>
            <w:vAlign w:val="center"/>
          </w:tcPr>
          <w:p w14:paraId="4633A6FF"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5</w:t>
            </w:r>
          </w:p>
        </w:tc>
        <w:tc>
          <w:tcPr>
            <w:tcW w:w="4411" w:type="dxa"/>
            <w:shd w:val="clear" w:color="auto" w:fill="auto"/>
            <w:vAlign w:val="center"/>
          </w:tcPr>
          <w:p w14:paraId="469A65E5"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Starszy wykładowca posiadający stopień naukowy doktora albo stopień doktora sztuki</w:t>
            </w:r>
          </w:p>
        </w:tc>
        <w:tc>
          <w:tcPr>
            <w:tcW w:w="4458" w:type="dxa"/>
            <w:shd w:val="clear" w:color="auto" w:fill="auto"/>
            <w:vAlign w:val="center"/>
          </w:tcPr>
          <w:p w14:paraId="2C43D331"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73% wynagrodzenia profesora</w:t>
            </w:r>
          </w:p>
        </w:tc>
      </w:tr>
      <w:tr w:rsidR="00E115BA" w:rsidRPr="00824821" w14:paraId="6411B186" w14:textId="77777777" w:rsidTr="00E115BA">
        <w:trPr>
          <w:trHeight w:val="641"/>
          <w:jc w:val="center"/>
        </w:trPr>
        <w:tc>
          <w:tcPr>
            <w:tcW w:w="587" w:type="dxa"/>
            <w:shd w:val="clear" w:color="auto" w:fill="F2F2F2"/>
            <w:vAlign w:val="center"/>
          </w:tcPr>
          <w:p w14:paraId="2E11680F"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6</w:t>
            </w:r>
          </w:p>
        </w:tc>
        <w:tc>
          <w:tcPr>
            <w:tcW w:w="4411" w:type="dxa"/>
            <w:shd w:val="clear" w:color="auto" w:fill="auto"/>
            <w:vAlign w:val="center"/>
          </w:tcPr>
          <w:p w14:paraId="6CD1CFD4"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Starszy wykładowca nieposiadający stopnia naukowego doktora albo stopnia  doktora sztuki</w:t>
            </w:r>
          </w:p>
        </w:tc>
        <w:tc>
          <w:tcPr>
            <w:tcW w:w="4458" w:type="dxa"/>
            <w:shd w:val="clear" w:color="auto" w:fill="auto"/>
            <w:vAlign w:val="center"/>
          </w:tcPr>
          <w:p w14:paraId="481EE3B0"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60% wynagrodzenia profesora</w:t>
            </w:r>
          </w:p>
        </w:tc>
      </w:tr>
      <w:tr w:rsidR="00E115BA" w:rsidRPr="00824821" w14:paraId="578E1BDA" w14:textId="77777777" w:rsidTr="00E115BA">
        <w:trPr>
          <w:trHeight w:val="667"/>
          <w:jc w:val="center"/>
        </w:trPr>
        <w:tc>
          <w:tcPr>
            <w:tcW w:w="587" w:type="dxa"/>
            <w:shd w:val="clear" w:color="auto" w:fill="F2F2F2"/>
            <w:vAlign w:val="center"/>
          </w:tcPr>
          <w:p w14:paraId="15D452AD" w14:textId="77777777" w:rsidR="00E115BA" w:rsidRPr="00824821" w:rsidRDefault="00E115BA" w:rsidP="00824821">
            <w:pPr>
              <w:spacing w:before="100" w:after="0" w:line="276" w:lineRule="auto"/>
              <w:jc w:val="center"/>
              <w:rPr>
                <w:rFonts w:eastAsia="Times New Roman" w:cstheme="minorHAnsi"/>
                <w:b/>
                <w:sz w:val="24"/>
                <w:szCs w:val="24"/>
                <w:lang w:eastAsia="pl-PL"/>
              </w:rPr>
            </w:pPr>
            <w:r w:rsidRPr="00824821">
              <w:rPr>
                <w:rFonts w:eastAsia="Times New Roman" w:cstheme="minorHAnsi"/>
                <w:b/>
                <w:sz w:val="24"/>
                <w:szCs w:val="24"/>
                <w:lang w:eastAsia="pl-PL"/>
              </w:rPr>
              <w:t>7</w:t>
            </w:r>
          </w:p>
        </w:tc>
        <w:tc>
          <w:tcPr>
            <w:tcW w:w="4411" w:type="dxa"/>
            <w:shd w:val="clear" w:color="auto" w:fill="auto"/>
            <w:vAlign w:val="center"/>
          </w:tcPr>
          <w:p w14:paraId="0D746708"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Asystent, badacz wizytujący</w:t>
            </w:r>
          </w:p>
        </w:tc>
        <w:tc>
          <w:tcPr>
            <w:tcW w:w="4458" w:type="dxa"/>
            <w:shd w:val="clear" w:color="auto" w:fill="auto"/>
            <w:vAlign w:val="center"/>
          </w:tcPr>
          <w:p w14:paraId="45A14984"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50% wynagrodzenia profesora</w:t>
            </w:r>
          </w:p>
        </w:tc>
      </w:tr>
      <w:tr w:rsidR="00E115BA" w:rsidRPr="00824821" w14:paraId="4C22EA8C" w14:textId="77777777" w:rsidTr="00E115BA">
        <w:trPr>
          <w:trHeight w:val="648"/>
          <w:jc w:val="center"/>
        </w:trPr>
        <w:tc>
          <w:tcPr>
            <w:tcW w:w="587" w:type="dxa"/>
            <w:shd w:val="clear" w:color="auto" w:fill="F2F2F2"/>
            <w:vAlign w:val="center"/>
          </w:tcPr>
          <w:p w14:paraId="01CF5E4E" w14:textId="77777777" w:rsidR="00E115BA" w:rsidRPr="00824821" w:rsidRDefault="00E115BA" w:rsidP="00824821">
            <w:pPr>
              <w:spacing w:after="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8</w:t>
            </w:r>
          </w:p>
        </w:tc>
        <w:tc>
          <w:tcPr>
            <w:tcW w:w="4411" w:type="dxa"/>
            <w:shd w:val="clear" w:color="auto" w:fill="auto"/>
            <w:vAlign w:val="center"/>
          </w:tcPr>
          <w:p w14:paraId="0B617D3A" w14:textId="77777777" w:rsidR="00E115BA" w:rsidRPr="00824821" w:rsidRDefault="00E115BA" w:rsidP="00824821">
            <w:pPr>
              <w:spacing w:before="100" w:after="100" w:line="276" w:lineRule="auto"/>
              <w:rPr>
                <w:rFonts w:eastAsia="Times New Roman" w:cstheme="minorHAnsi"/>
                <w:sz w:val="24"/>
                <w:szCs w:val="24"/>
                <w:lang w:eastAsia="pl-PL"/>
              </w:rPr>
            </w:pPr>
            <w:r w:rsidRPr="00824821">
              <w:rPr>
                <w:rFonts w:eastAsia="Times New Roman" w:cstheme="minorHAnsi"/>
                <w:sz w:val="24"/>
                <w:szCs w:val="24"/>
                <w:lang w:eastAsia="pl-PL"/>
              </w:rPr>
              <w:t>Wykładowca, lektor, instruktor, wykładowca wizytujący</w:t>
            </w:r>
          </w:p>
        </w:tc>
        <w:tc>
          <w:tcPr>
            <w:tcW w:w="4458" w:type="dxa"/>
            <w:shd w:val="clear" w:color="auto" w:fill="auto"/>
            <w:vAlign w:val="center"/>
          </w:tcPr>
          <w:p w14:paraId="360DD7F7" w14:textId="77777777" w:rsidR="00E115BA" w:rsidRPr="00824821" w:rsidRDefault="00E115BA" w:rsidP="00824821">
            <w:pPr>
              <w:spacing w:before="100" w:after="100" w:line="276" w:lineRule="auto"/>
              <w:jc w:val="center"/>
              <w:rPr>
                <w:rFonts w:eastAsia="Times New Roman" w:cstheme="minorHAnsi"/>
                <w:sz w:val="24"/>
                <w:szCs w:val="24"/>
                <w:lang w:eastAsia="pl-PL"/>
              </w:rPr>
            </w:pPr>
            <w:r w:rsidRPr="00824821">
              <w:rPr>
                <w:rFonts w:eastAsia="Times New Roman" w:cstheme="minorHAnsi"/>
                <w:sz w:val="24"/>
                <w:szCs w:val="24"/>
                <w:lang w:eastAsia="pl-PL"/>
              </w:rPr>
              <w:t>50% wynagrodzenia profesora</w:t>
            </w:r>
          </w:p>
        </w:tc>
      </w:tr>
    </w:tbl>
    <w:p w14:paraId="728CE6E1" w14:textId="77777777" w:rsidR="00E115BA" w:rsidRPr="00824821" w:rsidRDefault="00E115BA" w:rsidP="00824821">
      <w:pPr>
        <w:spacing w:after="0" w:line="276" w:lineRule="auto"/>
        <w:jc w:val="both"/>
        <w:rPr>
          <w:rFonts w:eastAsia="Times New Roman" w:cstheme="minorHAnsi"/>
          <w:sz w:val="24"/>
          <w:szCs w:val="24"/>
          <w:lang w:eastAsia="pl-PL"/>
        </w:rPr>
      </w:pPr>
    </w:p>
    <w:p w14:paraId="228246C4" w14:textId="77777777" w:rsidR="00772222"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*Wynagrodzenie zasadnicze dla profesora w uczelni publicznej określone w przepisach na</w:t>
      </w:r>
      <w:r w:rsidR="00DE0ABD">
        <w:rPr>
          <w:rFonts w:eastAsia="Times New Roman" w:cstheme="minorHAnsi"/>
          <w:sz w:val="24"/>
          <w:szCs w:val="24"/>
          <w:lang w:eastAsia="pl-PL"/>
        </w:rPr>
        <w:t> </w:t>
      </w:r>
      <w:r w:rsidRPr="00824821">
        <w:rPr>
          <w:rFonts w:eastAsia="Times New Roman" w:cstheme="minorHAnsi"/>
          <w:sz w:val="24"/>
          <w:szCs w:val="24"/>
          <w:lang w:eastAsia="pl-PL"/>
        </w:rPr>
        <w:t>podstawie art. 137 ust 2 ustawy</w:t>
      </w:r>
    </w:p>
    <w:p w14:paraId="7AE19EF2" w14:textId="77777777" w:rsidR="00772222" w:rsidRDefault="00772222">
      <w:pPr>
        <w:rPr>
          <w:rFonts w:eastAsia="Times New Roman" w:cstheme="minorHAnsi"/>
          <w:sz w:val="24"/>
          <w:szCs w:val="24"/>
          <w:lang w:eastAsia="pl-PL"/>
        </w:rPr>
      </w:pPr>
      <w:r>
        <w:rPr>
          <w:rFonts w:eastAsia="Times New Roman" w:cstheme="minorHAnsi"/>
          <w:sz w:val="24"/>
          <w:szCs w:val="24"/>
          <w:lang w:eastAsia="pl-PL"/>
        </w:rPr>
        <w:br w:type="page"/>
      </w:r>
    </w:p>
    <w:p w14:paraId="3C9BB0A3" w14:textId="77777777" w:rsidR="00E115BA" w:rsidRPr="00824821" w:rsidRDefault="00E115BA" w:rsidP="005C4976">
      <w:pPr>
        <w:pStyle w:val="Nagwek3"/>
        <w:ind w:left="-142"/>
      </w:pPr>
      <w:bookmarkStart w:id="58" w:name="_Toc420682073"/>
      <w:bookmarkStart w:id="59" w:name="_Toc439069779"/>
      <w:bookmarkStart w:id="60" w:name="_Toc184040495"/>
      <w:r w:rsidRPr="00824821">
        <w:lastRenderedPageBreak/>
        <w:t>Załącznik nr 2</w:t>
      </w:r>
      <w:bookmarkEnd w:id="58"/>
      <w:bookmarkEnd w:id="59"/>
      <w:r w:rsidR="00772222">
        <w:br/>
      </w:r>
      <w:r w:rsidR="00772222" w:rsidRPr="00772222">
        <w:t>Tabela mies</w:t>
      </w:r>
      <w:r w:rsidR="005C4976">
        <w:t>ięcznych</w:t>
      </w:r>
      <w:r w:rsidR="00772222" w:rsidRPr="00772222">
        <w:t xml:space="preserve"> </w:t>
      </w:r>
      <w:r w:rsidR="00772222">
        <w:t>m</w:t>
      </w:r>
      <w:r w:rsidR="00772222" w:rsidRPr="00772222">
        <w:t>in</w:t>
      </w:r>
      <w:r w:rsidR="00E80C2A">
        <w:t>imalnych</w:t>
      </w:r>
      <w:r w:rsidR="00772222" w:rsidRPr="00772222">
        <w:t xml:space="preserve"> </w:t>
      </w:r>
      <w:r w:rsidR="00772222">
        <w:t>s</w:t>
      </w:r>
      <w:r w:rsidR="00772222" w:rsidRPr="00772222">
        <w:t>tawek wynagr</w:t>
      </w:r>
      <w:r w:rsidR="00E80C2A">
        <w:t>odzenia</w:t>
      </w:r>
      <w:r w:rsidR="00772222" w:rsidRPr="00772222">
        <w:t xml:space="preserve"> </w:t>
      </w:r>
      <w:r w:rsidR="00772222">
        <w:t>z</w:t>
      </w:r>
      <w:r w:rsidR="00772222" w:rsidRPr="00772222">
        <w:t>asadn</w:t>
      </w:r>
      <w:r w:rsidR="00E80C2A">
        <w:t>iczego</w:t>
      </w:r>
      <w:r w:rsidR="00772222" w:rsidRPr="00772222">
        <w:t xml:space="preserve"> pracowników niebędących </w:t>
      </w:r>
      <w:r w:rsidR="00772222">
        <w:t>nauczy</w:t>
      </w:r>
      <w:r w:rsidR="00B400FC">
        <w:t>c</w:t>
      </w:r>
      <w:r w:rsidR="00E80C2A">
        <w:t>ielami</w:t>
      </w:r>
      <w:r w:rsidR="00772222" w:rsidRPr="00772222">
        <w:t xml:space="preserve"> </w:t>
      </w:r>
      <w:r w:rsidR="006372F3">
        <w:t>a</w:t>
      </w:r>
      <w:r w:rsidR="00772222" w:rsidRPr="00772222">
        <w:t>kad</w:t>
      </w:r>
      <w:bookmarkEnd w:id="60"/>
      <w:r w:rsidR="00E80C2A">
        <w:t>emickimi</w:t>
      </w:r>
    </w:p>
    <w:p w14:paraId="3BD4277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b/>
          <w:sz w:val="24"/>
          <w:szCs w:val="24"/>
          <w:lang w:eastAsia="pl-PL"/>
        </w:rPr>
        <w:t>___________________________________________________________________________</w:t>
      </w:r>
    </w:p>
    <w:p w14:paraId="54FB00A8" w14:textId="77777777" w:rsidR="00E115BA" w:rsidRPr="00824821" w:rsidRDefault="00E115BA" w:rsidP="00864301">
      <w:pPr>
        <w:spacing w:before="480" w:after="840" w:line="276" w:lineRule="auto"/>
        <w:jc w:val="both"/>
        <w:rPr>
          <w:rFonts w:eastAsia="Times New Roman" w:cstheme="minorHAnsi"/>
          <w:sz w:val="24"/>
          <w:szCs w:val="24"/>
          <w:lang w:eastAsia="pl-PL"/>
        </w:rPr>
      </w:pPr>
      <w:bookmarkStart w:id="61" w:name="_Hlk184031684"/>
      <w:r w:rsidRPr="00824821">
        <w:rPr>
          <w:rFonts w:eastAsia="Times New Roman" w:cstheme="minorHAnsi"/>
          <w:sz w:val="24"/>
          <w:szCs w:val="24"/>
          <w:lang w:eastAsia="pl-PL"/>
        </w:rPr>
        <w:t>Tabela miesięcznych minimalnych stawek wynagrodzenia zasadniczego pracowników niebędących nauczycielami akademickimi</w:t>
      </w:r>
      <w:bookmarkEnd w:id="61"/>
      <w:r w:rsidRPr="00824821">
        <w:rPr>
          <w:rFonts w:eastAsia="Times New Roman" w:cstheme="minorHAnsi"/>
          <w:sz w:val="24"/>
          <w:szCs w:val="24"/>
          <w:lang w:eastAsia="pl-PL"/>
        </w:rPr>
        <w:t>.</w:t>
      </w:r>
    </w:p>
    <w:tbl>
      <w:tblPr>
        <w:tblW w:w="85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290"/>
      </w:tblGrid>
      <w:tr w:rsidR="00E115BA" w:rsidRPr="00824821" w14:paraId="30CCE661"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3C55139C"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Kategoria zaszeregowania</w:t>
            </w:r>
          </w:p>
        </w:tc>
        <w:tc>
          <w:tcPr>
            <w:tcW w:w="4290" w:type="dxa"/>
            <w:tcBorders>
              <w:top w:val="single" w:sz="6" w:space="0" w:color="auto"/>
              <w:left w:val="single" w:sz="6" w:space="0" w:color="auto"/>
              <w:bottom w:val="single" w:sz="6" w:space="0" w:color="auto"/>
              <w:right w:val="single" w:sz="6" w:space="0" w:color="auto"/>
            </w:tcBorders>
            <w:vAlign w:val="center"/>
            <w:hideMark/>
          </w:tcPr>
          <w:p w14:paraId="26DE14B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Minimalna stawka wynagrodzenia zasadniczego w złotych</w:t>
            </w:r>
          </w:p>
        </w:tc>
      </w:tr>
      <w:tr w:rsidR="00E115BA" w:rsidRPr="00824821" w14:paraId="0799838D"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3FAED86D"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w:t>
            </w:r>
          </w:p>
        </w:tc>
        <w:tc>
          <w:tcPr>
            <w:tcW w:w="4290" w:type="dxa"/>
            <w:tcBorders>
              <w:top w:val="single" w:sz="6" w:space="0" w:color="auto"/>
              <w:left w:val="single" w:sz="6" w:space="0" w:color="auto"/>
              <w:bottom w:val="single" w:sz="6" w:space="0" w:color="auto"/>
              <w:right w:val="single" w:sz="6" w:space="0" w:color="auto"/>
            </w:tcBorders>
            <w:vAlign w:val="center"/>
            <w:hideMark/>
          </w:tcPr>
          <w:p w14:paraId="31B1A87D"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3 584</w:t>
            </w:r>
          </w:p>
        </w:tc>
      </w:tr>
      <w:tr w:rsidR="00E115BA" w:rsidRPr="00824821" w14:paraId="2F87D84D"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27587E48"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2</w:t>
            </w:r>
          </w:p>
        </w:tc>
        <w:tc>
          <w:tcPr>
            <w:tcW w:w="4290" w:type="dxa"/>
            <w:tcBorders>
              <w:top w:val="single" w:sz="6" w:space="0" w:color="auto"/>
              <w:left w:val="single" w:sz="6" w:space="0" w:color="auto"/>
              <w:bottom w:val="single" w:sz="6" w:space="0" w:color="auto"/>
              <w:right w:val="single" w:sz="6" w:space="0" w:color="auto"/>
            </w:tcBorders>
            <w:vAlign w:val="center"/>
            <w:hideMark/>
          </w:tcPr>
          <w:p w14:paraId="08F163A1"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3 600</w:t>
            </w:r>
          </w:p>
        </w:tc>
      </w:tr>
      <w:tr w:rsidR="00E115BA" w:rsidRPr="00824821" w14:paraId="0309EE85"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0981E06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w:t>
            </w:r>
          </w:p>
        </w:tc>
        <w:tc>
          <w:tcPr>
            <w:tcW w:w="4290" w:type="dxa"/>
            <w:tcBorders>
              <w:top w:val="single" w:sz="6" w:space="0" w:color="auto"/>
              <w:left w:val="single" w:sz="6" w:space="0" w:color="auto"/>
              <w:bottom w:val="single" w:sz="6" w:space="0" w:color="auto"/>
              <w:right w:val="single" w:sz="6" w:space="0" w:color="auto"/>
            </w:tcBorders>
            <w:vAlign w:val="center"/>
            <w:hideMark/>
          </w:tcPr>
          <w:p w14:paraId="5689E458"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3 650</w:t>
            </w:r>
          </w:p>
        </w:tc>
      </w:tr>
      <w:tr w:rsidR="00E115BA" w:rsidRPr="00824821" w14:paraId="7FBF3CDC"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2F102308"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w:t>
            </w:r>
          </w:p>
        </w:tc>
        <w:tc>
          <w:tcPr>
            <w:tcW w:w="4290" w:type="dxa"/>
            <w:tcBorders>
              <w:top w:val="single" w:sz="6" w:space="0" w:color="auto"/>
              <w:left w:val="single" w:sz="6" w:space="0" w:color="auto"/>
              <w:bottom w:val="single" w:sz="6" w:space="0" w:color="auto"/>
              <w:right w:val="single" w:sz="6" w:space="0" w:color="auto"/>
            </w:tcBorders>
            <w:vAlign w:val="center"/>
            <w:hideMark/>
          </w:tcPr>
          <w:p w14:paraId="191CC506"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3 800</w:t>
            </w:r>
          </w:p>
        </w:tc>
      </w:tr>
      <w:tr w:rsidR="00E115BA" w:rsidRPr="00824821" w14:paraId="58275206"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668EC146"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w:t>
            </w:r>
          </w:p>
        </w:tc>
        <w:tc>
          <w:tcPr>
            <w:tcW w:w="4290" w:type="dxa"/>
            <w:tcBorders>
              <w:top w:val="single" w:sz="6" w:space="0" w:color="auto"/>
              <w:left w:val="single" w:sz="6" w:space="0" w:color="auto"/>
              <w:bottom w:val="single" w:sz="6" w:space="0" w:color="auto"/>
              <w:right w:val="single" w:sz="6" w:space="0" w:color="auto"/>
            </w:tcBorders>
            <w:vAlign w:val="center"/>
            <w:hideMark/>
          </w:tcPr>
          <w:p w14:paraId="0D99964A"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4 000</w:t>
            </w:r>
          </w:p>
        </w:tc>
      </w:tr>
      <w:tr w:rsidR="00E115BA" w:rsidRPr="00824821" w14:paraId="5CC1EFB4"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77829268"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6</w:t>
            </w:r>
          </w:p>
        </w:tc>
        <w:tc>
          <w:tcPr>
            <w:tcW w:w="4290" w:type="dxa"/>
            <w:tcBorders>
              <w:top w:val="single" w:sz="6" w:space="0" w:color="auto"/>
              <w:left w:val="single" w:sz="6" w:space="0" w:color="auto"/>
              <w:bottom w:val="single" w:sz="6" w:space="0" w:color="auto"/>
              <w:right w:val="single" w:sz="6" w:space="0" w:color="auto"/>
            </w:tcBorders>
            <w:vAlign w:val="center"/>
            <w:hideMark/>
          </w:tcPr>
          <w:p w14:paraId="6737A500"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4 300</w:t>
            </w:r>
          </w:p>
        </w:tc>
      </w:tr>
      <w:tr w:rsidR="00E115BA" w:rsidRPr="00824821" w14:paraId="264D4D90"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1715AC27"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7</w:t>
            </w:r>
          </w:p>
        </w:tc>
        <w:tc>
          <w:tcPr>
            <w:tcW w:w="4290" w:type="dxa"/>
            <w:tcBorders>
              <w:top w:val="single" w:sz="6" w:space="0" w:color="auto"/>
              <w:left w:val="single" w:sz="6" w:space="0" w:color="auto"/>
              <w:bottom w:val="single" w:sz="6" w:space="0" w:color="auto"/>
              <w:right w:val="single" w:sz="6" w:space="0" w:color="auto"/>
            </w:tcBorders>
            <w:vAlign w:val="center"/>
            <w:hideMark/>
          </w:tcPr>
          <w:p w14:paraId="357A0CE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4 600</w:t>
            </w:r>
          </w:p>
        </w:tc>
      </w:tr>
      <w:tr w:rsidR="00E115BA" w:rsidRPr="00824821" w14:paraId="7122D362"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7EA552C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8</w:t>
            </w:r>
          </w:p>
        </w:tc>
        <w:tc>
          <w:tcPr>
            <w:tcW w:w="4290" w:type="dxa"/>
            <w:tcBorders>
              <w:top w:val="single" w:sz="6" w:space="0" w:color="auto"/>
              <w:left w:val="single" w:sz="6" w:space="0" w:color="auto"/>
              <w:bottom w:val="single" w:sz="6" w:space="0" w:color="auto"/>
              <w:right w:val="single" w:sz="6" w:space="0" w:color="auto"/>
            </w:tcBorders>
            <w:vAlign w:val="center"/>
            <w:hideMark/>
          </w:tcPr>
          <w:p w14:paraId="27653805"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4 800</w:t>
            </w:r>
          </w:p>
        </w:tc>
      </w:tr>
      <w:tr w:rsidR="00E115BA" w:rsidRPr="00824821" w14:paraId="31B661B5"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60143FF3"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9</w:t>
            </w:r>
          </w:p>
        </w:tc>
        <w:tc>
          <w:tcPr>
            <w:tcW w:w="4290" w:type="dxa"/>
            <w:tcBorders>
              <w:top w:val="single" w:sz="6" w:space="0" w:color="auto"/>
              <w:left w:val="single" w:sz="6" w:space="0" w:color="auto"/>
              <w:bottom w:val="single" w:sz="6" w:space="0" w:color="auto"/>
              <w:right w:val="single" w:sz="6" w:space="0" w:color="auto"/>
            </w:tcBorders>
            <w:vAlign w:val="center"/>
            <w:hideMark/>
          </w:tcPr>
          <w:p w14:paraId="03E6361B"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5 000</w:t>
            </w:r>
          </w:p>
        </w:tc>
      </w:tr>
      <w:tr w:rsidR="00E115BA" w:rsidRPr="00824821" w14:paraId="595F91FD"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3CCF2390"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10</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19417BD"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5 300</w:t>
            </w:r>
          </w:p>
        </w:tc>
      </w:tr>
      <w:tr w:rsidR="00E115BA" w:rsidRPr="00824821" w14:paraId="21692761"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42707924"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11</w:t>
            </w:r>
          </w:p>
        </w:tc>
        <w:tc>
          <w:tcPr>
            <w:tcW w:w="4290" w:type="dxa"/>
            <w:tcBorders>
              <w:top w:val="single" w:sz="6" w:space="0" w:color="auto"/>
              <w:left w:val="single" w:sz="6" w:space="0" w:color="auto"/>
              <w:bottom w:val="single" w:sz="6" w:space="0" w:color="auto"/>
              <w:right w:val="single" w:sz="6" w:space="0" w:color="auto"/>
            </w:tcBorders>
            <w:vAlign w:val="center"/>
            <w:hideMark/>
          </w:tcPr>
          <w:p w14:paraId="6FE438EF"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5 600</w:t>
            </w:r>
          </w:p>
        </w:tc>
      </w:tr>
      <w:tr w:rsidR="00E115BA" w:rsidRPr="00824821" w14:paraId="6FC5062A"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5A188622"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12</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9DEB4A5"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6 000</w:t>
            </w:r>
          </w:p>
        </w:tc>
      </w:tr>
      <w:tr w:rsidR="00E115BA" w:rsidRPr="00824821" w14:paraId="67F7C346"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748A6C92"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13</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D740BDB"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8 000</w:t>
            </w:r>
          </w:p>
        </w:tc>
      </w:tr>
      <w:tr w:rsidR="00E115BA" w:rsidRPr="00824821" w14:paraId="4A73ACCD" w14:textId="77777777" w:rsidTr="00864301">
        <w:trPr>
          <w:trHeight w:val="300"/>
        </w:trPr>
        <w:tc>
          <w:tcPr>
            <w:tcW w:w="4290" w:type="dxa"/>
            <w:tcBorders>
              <w:top w:val="single" w:sz="6" w:space="0" w:color="auto"/>
              <w:left w:val="single" w:sz="6" w:space="0" w:color="auto"/>
              <w:bottom w:val="single" w:sz="6" w:space="0" w:color="auto"/>
              <w:right w:val="single" w:sz="6" w:space="0" w:color="auto"/>
            </w:tcBorders>
            <w:vAlign w:val="center"/>
            <w:hideMark/>
          </w:tcPr>
          <w:p w14:paraId="270B31DE"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14</w:t>
            </w:r>
          </w:p>
        </w:tc>
        <w:tc>
          <w:tcPr>
            <w:tcW w:w="4290" w:type="dxa"/>
            <w:tcBorders>
              <w:top w:val="single" w:sz="6" w:space="0" w:color="auto"/>
              <w:left w:val="single" w:sz="6" w:space="0" w:color="auto"/>
              <w:bottom w:val="single" w:sz="6" w:space="0" w:color="auto"/>
              <w:right w:val="single" w:sz="6" w:space="0" w:color="auto"/>
            </w:tcBorders>
            <w:vAlign w:val="center"/>
            <w:hideMark/>
          </w:tcPr>
          <w:p w14:paraId="7384D887" w14:textId="77777777" w:rsidR="00E115BA" w:rsidRPr="00824821" w:rsidRDefault="00E115BA" w:rsidP="00824821">
            <w:pPr>
              <w:spacing w:after="0" w:line="276" w:lineRule="auto"/>
              <w:jc w:val="center"/>
              <w:rPr>
                <w:rFonts w:eastAsia="Times New Roman" w:cstheme="minorHAnsi"/>
                <w:sz w:val="24"/>
                <w:szCs w:val="24"/>
              </w:rPr>
            </w:pPr>
            <w:r w:rsidRPr="00824821">
              <w:rPr>
                <w:rFonts w:eastAsia="Times New Roman" w:cstheme="minorHAnsi"/>
                <w:sz w:val="24"/>
                <w:szCs w:val="24"/>
              </w:rPr>
              <w:t>9 000</w:t>
            </w:r>
          </w:p>
        </w:tc>
      </w:tr>
    </w:tbl>
    <w:p w14:paraId="52B914C1" w14:textId="77777777" w:rsidR="00864301" w:rsidRDefault="00864301" w:rsidP="00824821">
      <w:pPr>
        <w:spacing w:line="276" w:lineRule="auto"/>
        <w:rPr>
          <w:rFonts w:eastAsia="Calibri" w:cstheme="minorHAnsi"/>
          <w:sz w:val="24"/>
          <w:szCs w:val="24"/>
        </w:rPr>
      </w:pPr>
    </w:p>
    <w:p w14:paraId="215E199D" w14:textId="77777777" w:rsidR="00864301" w:rsidRDefault="00864301">
      <w:pPr>
        <w:rPr>
          <w:rFonts w:eastAsia="Calibri" w:cstheme="minorHAnsi"/>
          <w:sz w:val="24"/>
          <w:szCs w:val="24"/>
        </w:rPr>
      </w:pPr>
      <w:r>
        <w:rPr>
          <w:rFonts w:eastAsia="Calibri" w:cstheme="minorHAnsi"/>
          <w:sz w:val="24"/>
          <w:szCs w:val="24"/>
        </w:rPr>
        <w:br w:type="page"/>
      </w:r>
    </w:p>
    <w:p w14:paraId="32096C49" w14:textId="77777777" w:rsidR="00E115BA" w:rsidRPr="00824821" w:rsidRDefault="00E115BA" w:rsidP="00E80C2A">
      <w:pPr>
        <w:pStyle w:val="Nagwek3"/>
        <w:ind w:right="-426"/>
      </w:pPr>
      <w:bookmarkStart w:id="62" w:name="_Toc184040496"/>
      <w:r w:rsidRPr="00824821">
        <w:lastRenderedPageBreak/>
        <w:t>Załącznik nr 3</w:t>
      </w:r>
      <w:r w:rsidR="00864301">
        <w:br/>
        <w:t>Wykaz stanowisk pracowników niebędących nauczycielami akademickimi</w:t>
      </w:r>
      <w:bookmarkEnd w:id="62"/>
    </w:p>
    <w:p w14:paraId="2E8BF49A" w14:textId="77777777" w:rsidR="00E115BA" w:rsidRPr="00E80C2A" w:rsidRDefault="00E115BA" w:rsidP="00864301">
      <w:pPr>
        <w:spacing w:after="240" w:line="276" w:lineRule="auto"/>
        <w:ind w:left="-425" w:right="-567"/>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___________________________________________________________________________________</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88"/>
        <w:gridCol w:w="1086"/>
        <w:gridCol w:w="1701"/>
        <w:gridCol w:w="1275"/>
        <w:gridCol w:w="1447"/>
        <w:gridCol w:w="1388"/>
      </w:tblGrid>
      <w:tr w:rsidR="00E115BA" w:rsidRPr="00824821" w14:paraId="240EFB58" w14:textId="77777777" w:rsidTr="00E115BA">
        <w:trPr>
          <w:trHeight w:val="570"/>
        </w:trPr>
        <w:tc>
          <w:tcPr>
            <w:tcW w:w="8677" w:type="dxa"/>
            <w:gridSpan w:val="6"/>
            <w:shd w:val="clear" w:color="auto" w:fill="auto"/>
            <w:noWrap/>
            <w:hideMark/>
          </w:tcPr>
          <w:p w14:paraId="4A3387BE" w14:textId="77777777" w:rsidR="00E115BA" w:rsidRPr="00824821" w:rsidRDefault="00E115BA" w:rsidP="00824821">
            <w:pPr>
              <w:spacing w:after="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WYKAZ STANOWISK</w:t>
            </w:r>
          </w:p>
        </w:tc>
        <w:tc>
          <w:tcPr>
            <w:tcW w:w="1388" w:type="dxa"/>
          </w:tcPr>
          <w:p w14:paraId="35EB6F06" w14:textId="77777777" w:rsidR="00E115BA" w:rsidRPr="00824821" w:rsidRDefault="00E115BA" w:rsidP="00824821">
            <w:pPr>
              <w:spacing w:after="0" w:line="276" w:lineRule="auto"/>
              <w:jc w:val="center"/>
              <w:rPr>
                <w:rFonts w:eastAsia="Times New Roman" w:cstheme="minorHAnsi"/>
                <w:b/>
                <w:bCs/>
                <w:sz w:val="24"/>
                <w:szCs w:val="24"/>
                <w:lang w:eastAsia="pl-PL"/>
              </w:rPr>
            </w:pPr>
          </w:p>
        </w:tc>
      </w:tr>
      <w:tr w:rsidR="00E115BA" w:rsidRPr="006372F3" w14:paraId="524E7D05" w14:textId="77777777" w:rsidTr="00E115BA">
        <w:trPr>
          <w:trHeight w:val="300"/>
        </w:trPr>
        <w:tc>
          <w:tcPr>
            <w:tcW w:w="880" w:type="dxa"/>
            <w:vMerge w:val="restart"/>
            <w:shd w:val="clear" w:color="auto" w:fill="auto"/>
            <w:noWrap/>
            <w:hideMark/>
          </w:tcPr>
          <w:p w14:paraId="6DCD215A" w14:textId="77777777" w:rsidR="00E115BA" w:rsidRPr="006372F3" w:rsidRDefault="00E115BA" w:rsidP="00824821">
            <w:pPr>
              <w:spacing w:after="0" w:line="276" w:lineRule="auto"/>
              <w:jc w:val="both"/>
              <w:rPr>
                <w:rFonts w:eastAsia="Times New Roman" w:cstheme="minorHAnsi"/>
                <w:sz w:val="21"/>
                <w:szCs w:val="21"/>
                <w:lang w:eastAsia="pl-PL"/>
              </w:rPr>
            </w:pPr>
            <w:r w:rsidRPr="006372F3">
              <w:rPr>
                <w:rFonts w:eastAsia="Times New Roman" w:cstheme="minorHAnsi"/>
                <w:sz w:val="21"/>
                <w:szCs w:val="21"/>
                <w:lang w:eastAsia="pl-PL"/>
              </w:rPr>
              <w:t>SYMBOL</w:t>
            </w:r>
          </w:p>
        </w:tc>
        <w:tc>
          <w:tcPr>
            <w:tcW w:w="2288" w:type="dxa"/>
            <w:vMerge w:val="restart"/>
            <w:shd w:val="clear" w:color="auto" w:fill="auto"/>
            <w:noWrap/>
            <w:hideMark/>
          </w:tcPr>
          <w:p w14:paraId="71857759" w14:textId="77777777" w:rsidR="00E115BA" w:rsidRPr="006372F3" w:rsidRDefault="00E115BA" w:rsidP="00824821">
            <w:pPr>
              <w:spacing w:after="0" w:line="276" w:lineRule="auto"/>
              <w:jc w:val="both"/>
              <w:rPr>
                <w:rFonts w:eastAsia="Times New Roman" w:cstheme="minorHAnsi"/>
                <w:sz w:val="21"/>
                <w:szCs w:val="21"/>
                <w:lang w:eastAsia="pl-PL"/>
              </w:rPr>
            </w:pPr>
            <w:r w:rsidRPr="006372F3">
              <w:rPr>
                <w:rFonts w:eastAsia="Times New Roman" w:cstheme="minorHAnsi"/>
                <w:sz w:val="21"/>
                <w:szCs w:val="21"/>
                <w:lang w:eastAsia="pl-PL"/>
              </w:rPr>
              <w:t>NAZWA STANOWISKA</w:t>
            </w:r>
          </w:p>
        </w:tc>
        <w:tc>
          <w:tcPr>
            <w:tcW w:w="1086" w:type="dxa"/>
            <w:vMerge w:val="restart"/>
            <w:shd w:val="clear" w:color="auto" w:fill="auto"/>
            <w:hideMark/>
          </w:tcPr>
          <w:p w14:paraId="284082B3"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KATEGORIA ZASZEREGOWANIA</w:t>
            </w:r>
          </w:p>
        </w:tc>
        <w:tc>
          <w:tcPr>
            <w:tcW w:w="4423" w:type="dxa"/>
            <w:gridSpan w:val="3"/>
            <w:shd w:val="clear" w:color="auto" w:fill="auto"/>
            <w:noWrap/>
            <w:hideMark/>
          </w:tcPr>
          <w:p w14:paraId="4DE2E01F"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WYMAGANIA KWALIFIKACYJNE</w:t>
            </w:r>
          </w:p>
        </w:tc>
        <w:tc>
          <w:tcPr>
            <w:tcW w:w="1388" w:type="dxa"/>
          </w:tcPr>
          <w:p w14:paraId="13BCEFF6" w14:textId="77777777" w:rsidR="00E115BA" w:rsidRPr="006372F3" w:rsidRDefault="00E115BA" w:rsidP="00824821">
            <w:pPr>
              <w:spacing w:after="0" w:line="276" w:lineRule="auto"/>
              <w:jc w:val="center"/>
              <w:rPr>
                <w:rFonts w:eastAsia="Times New Roman" w:cstheme="minorHAnsi"/>
                <w:sz w:val="21"/>
                <w:szCs w:val="21"/>
                <w:lang w:eastAsia="pl-PL"/>
              </w:rPr>
            </w:pPr>
          </w:p>
        </w:tc>
      </w:tr>
      <w:tr w:rsidR="00E115BA" w:rsidRPr="006372F3" w14:paraId="30E7BB9E" w14:textId="77777777" w:rsidTr="00E115BA">
        <w:trPr>
          <w:trHeight w:val="960"/>
        </w:trPr>
        <w:tc>
          <w:tcPr>
            <w:tcW w:w="880" w:type="dxa"/>
            <w:vMerge/>
            <w:shd w:val="clear" w:color="auto" w:fill="auto"/>
            <w:hideMark/>
          </w:tcPr>
          <w:p w14:paraId="281EFBB0" w14:textId="77777777" w:rsidR="00E115BA" w:rsidRPr="006372F3" w:rsidRDefault="00E115BA" w:rsidP="00824821">
            <w:pPr>
              <w:spacing w:after="0" w:line="276" w:lineRule="auto"/>
              <w:jc w:val="both"/>
              <w:rPr>
                <w:rFonts w:eastAsia="Times New Roman" w:cstheme="minorHAnsi"/>
                <w:sz w:val="21"/>
                <w:szCs w:val="21"/>
                <w:lang w:eastAsia="pl-PL"/>
              </w:rPr>
            </w:pPr>
          </w:p>
        </w:tc>
        <w:tc>
          <w:tcPr>
            <w:tcW w:w="2288" w:type="dxa"/>
            <w:vMerge/>
            <w:shd w:val="clear" w:color="auto" w:fill="auto"/>
            <w:hideMark/>
          </w:tcPr>
          <w:p w14:paraId="47AA64BB" w14:textId="77777777" w:rsidR="00E115BA" w:rsidRPr="006372F3" w:rsidRDefault="00E115BA" w:rsidP="00824821">
            <w:pPr>
              <w:spacing w:after="0" w:line="276" w:lineRule="auto"/>
              <w:jc w:val="both"/>
              <w:rPr>
                <w:rFonts w:eastAsia="Times New Roman" w:cstheme="minorHAnsi"/>
                <w:sz w:val="21"/>
                <w:szCs w:val="21"/>
                <w:lang w:eastAsia="pl-PL"/>
              </w:rPr>
            </w:pPr>
          </w:p>
        </w:tc>
        <w:tc>
          <w:tcPr>
            <w:tcW w:w="1086" w:type="dxa"/>
            <w:vMerge/>
            <w:shd w:val="clear" w:color="auto" w:fill="auto"/>
            <w:hideMark/>
          </w:tcPr>
          <w:p w14:paraId="6EE732F2" w14:textId="77777777" w:rsidR="00E115BA" w:rsidRPr="006372F3" w:rsidRDefault="00E115BA" w:rsidP="00824821">
            <w:pPr>
              <w:spacing w:after="0" w:line="276" w:lineRule="auto"/>
              <w:jc w:val="center"/>
              <w:rPr>
                <w:rFonts w:eastAsia="Times New Roman" w:cstheme="minorHAnsi"/>
                <w:sz w:val="21"/>
                <w:szCs w:val="21"/>
                <w:lang w:eastAsia="pl-PL"/>
              </w:rPr>
            </w:pPr>
          </w:p>
        </w:tc>
        <w:tc>
          <w:tcPr>
            <w:tcW w:w="1701" w:type="dxa"/>
            <w:shd w:val="clear" w:color="auto" w:fill="auto"/>
            <w:noWrap/>
            <w:hideMark/>
          </w:tcPr>
          <w:p w14:paraId="369A6606"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WYKSZTAŁCENIE</w:t>
            </w:r>
          </w:p>
        </w:tc>
        <w:tc>
          <w:tcPr>
            <w:tcW w:w="1275" w:type="dxa"/>
            <w:shd w:val="clear" w:color="auto" w:fill="auto"/>
            <w:hideMark/>
          </w:tcPr>
          <w:p w14:paraId="5C48D49C"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STAŻ PRACY</w:t>
            </w:r>
          </w:p>
        </w:tc>
        <w:tc>
          <w:tcPr>
            <w:tcW w:w="1447" w:type="dxa"/>
            <w:shd w:val="clear" w:color="auto" w:fill="auto"/>
            <w:hideMark/>
          </w:tcPr>
          <w:p w14:paraId="71115C1B"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STAŻ NA ST. KIEROWN/STAŻ PRACY NA DANYM STANOWISKU</w:t>
            </w:r>
          </w:p>
        </w:tc>
        <w:tc>
          <w:tcPr>
            <w:tcW w:w="1388" w:type="dxa"/>
          </w:tcPr>
          <w:p w14:paraId="4207662E" w14:textId="77777777" w:rsidR="00E115BA" w:rsidRPr="006372F3" w:rsidRDefault="00E115BA" w:rsidP="00824821">
            <w:pPr>
              <w:spacing w:after="0" w:line="276" w:lineRule="auto"/>
              <w:jc w:val="center"/>
              <w:rPr>
                <w:rFonts w:eastAsia="Times New Roman" w:cstheme="minorHAnsi"/>
                <w:sz w:val="21"/>
                <w:szCs w:val="21"/>
                <w:lang w:eastAsia="pl-PL"/>
              </w:rPr>
            </w:pPr>
            <w:r w:rsidRPr="006372F3">
              <w:rPr>
                <w:rFonts w:eastAsia="Times New Roman" w:cstheme="minorHAnsi"/>
                <w:sz w:val="21"/>
                <w:szCs w:val="21"/>
                <w:lang w:eastAsia="pl-PL"/>
              </w:rPr>
              <w:t>KATEGORIA DODATKU FUNKCYJNEGO</w:t>
            </w:r>
          </w:p>
        </w:tc>
      </w:tr>
      <w:tr w:rsidR="00E115BA" w:rsidRPr="00824821" w14:paraId="2D5A9488" w14:textId="77777777" w:rsidTr="00E115BA">
        <w:trPr>
          <w:trHeight w:val="315"/>
        </w:trPr>
        <w:tc>
          <w:tcPr>
            <w:tcW w:w="8677" w:type="dxa"/>
            <w:gridSpan w:val="6"/>
            <w:shd w:val="clear" w:color="auto" w:fill="auto"/>
            <w:noWrap/>
            <w:hideMark/>
          </w:tcPr>
          <w:p w14:paraId="45156C1F"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P3 - PRACOWNICY NAUKOWO-TECHNICZNI</w:t>
            </w:r>
          </w:p>
        </w:tc>
        <w:tc>
          <w:tcPr>
            <w:tcW w:w="1388" w:type="dxa"/>
          </w:tcPr>
          <w:p w14:paraId="61E1C54A"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231A0ACA" w14:textId="77777777" w:rsidTr="00E115BA">
        <w:trPr>
          <w:trHeight w:val="300"/>
        </w:trPr>
        <w:tc>
          <w:tcPr>
            <w:tcW w:w="880" w:type="dxa"/>
            <w:shd w:val="clear" w:color="auto" w:fill="auto"/>
            <w:noWrap/>
          </w:tcPr>
          <w:p w14:paraId="0700E76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P3-0002</w:t>
            </w:r>
          </w:p>
        </w:tc>
        <w:tc>
          <w:tcPr>
            <w:tcW w:w="2288" w:type="dxa"/>
            <w:shd w:val="clear" w:color="auto" w:fill="auto"/>
            <w:noWrap/>
          </w:tcPr>
          <w:p w14:paraId="48BACEA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Ekspert</w:t>
            </w:r>
          </w:p>
        </w:tc>
        <w:tc>
          <w:tcPr>
            <w:tcW w:w="1086" w:type="dxa"/>
            <w:shd w:val="clear" w:color="auto" w:fill="auto"/>
            <w:noWrap/>
          </w:tcPr>
          <w:p w14:paraId="4197EF1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tcPr>
          <w:p w14:paraId="7CBCCF59"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726B82C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tcPr>
          <w:p w14:paraId="21856A28" w14:textId="77777777" w:rsidR="00E115BA" w:rsidRPr="00824821" w:rsidRDefault="00E115BA" w:rsidP="00824821">
            <w:pPr>
              <w:spacing w:after="0" w:line="276" w:lineRule="auto"/>
              <w:jc w:val="both"/>
              <w:rPr>
                <w:rFonts w:eastAsia="Times New Roman" w:cstheme="minorHAnsi"/>
                <w:sz w:val="24"/>
                <w:szCs w:val="24"/>
                <w:lang w:eastAsia="pl-PL"/>
              </w:rPr>
            </w:pPr>
          </w:p>
        </w:tc>
        <w:tc>
          <w:tcPr>
            <w:tcW w:w="1388" w:type="dxa"/>
          </w:tcPr>
          <w:p w14:paraId="1646543B"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B80D661" w14:textId="77777777" w:rsidTr="00E115BA">
        <w:trPr>
          <w:trHeight w:val="300"/>
        </w:trPr>
        <w:tc>
          <w:tcPr>
            <w:tcW w:w="880" w:type="dxa"/>
            <w:shd w:val="clear" w:color="auto" w:fill="auto"/>
            <w:noWrap/>
            <w:hideMark/>
          </w:tcPr>
          <w:p w14:paraId="391CB9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P3-0200</w:t>
            </w:r>
          </w:p>
        </w:tc>
        <w:tc>
          <w:tcPr>
            <w:tcW w:w="2288" w:type="dxa"/>
            <w:shd w:val="clear" w:color="auto" w:fill="auto"/>
            <w:noWrap/>
            <w:hideMark/>
          </w:tcPr>
          <w:p w14:paraId="1E0286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61FB52F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01ABF4A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CD47E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F13848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ACF3DC0"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0BB3BEA9" w14:textId="77777777" w:rsidTr="00E115BA">
        <w:trPr>
          <w:trHeight w:val="300"/>
        </w:trPr>
        <w:tc>
          <w:tcPr>
            <w:tcW w:w="880" w:type="dxa"/>
            <w:shd w:val="clear" w:color="auto" w:fill="auto"/>
            <w:noWrap/>
            <w:hideMark/>
          </w:tcPr>
          <w:p w14:paraId="08AD02C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P3-0101</w:t>
            </w:r>
          </w:p>
        </w:tc>
        <w:tc>
          <w:tcPr>
            <w:tcW w:w="2288" w:type="dxa"/>
            <w:shd w:val="clear" w:color="auto" w:fill="auto"/>
            <w:noWrap/>
            <w:hideMark/>
          </w:tcPr>
          <w:p w14:paraId="7051822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01FC2D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4273EF2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4AA5AD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66B2F3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8FF0D73"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26F6DD27" w14:textId="77777777" w:rsidTr="00E115BA">
        <w:trPr>
          <w:trHeight w:val="300"/>
        </w:trPr>
        <w:tc>
          <w:tcPr>
            <w:tcW w:w="880" w:type="dxa"/>
            <w:shd w:val="clear" w:color="auto" w:fill="auto"/>
            <w:noWrap/>
            <w:hideMark/>
          </w:tcPr>
          <w:p w14:paraId="09A6109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P3-0201</w:t>
            </w:r>
          </w:p>
        </w:tc>
        <w:tc>
          <w:tcPr>
            <w:tcW w:w="2288" w:type="dxa"/>
            <w:shd w:val="clear" w:color="auto" w:fill="auto"/>
            <w:noWrap/>
            <w:hideMark/>
          </w:tcPr>
          <w:p w14:paraId="42D8523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7FD6F9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752E5E1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0EDC9A5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401A74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1F7B566"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0C539F7E" w14:textId="77777777" w:rsidTr="00E115BA">
        <w:trPr>
          <w:trHeight w:val="300"/>
        </w:trPr>
        <w:tc>
          <w:tcPr>
            <w:tcW w:w="880" w:type="dxa"/>
            <w:shd w:val="clear" w:color="auto" w:fill="auto"/>
            <w:noWrap/>
            <w:hideMark/>
          </w:tcPr>
          <w:p w14:paraId="678EE58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P3-0102</w:t>
            </w:r>
          </w:p>
        </w:tc>
        <w:tc>
          <w:tcPr>
            <w:tcW w:w="2288" w:type="dxa"/>
            <w:shd w:val="clear" w:color="auto" w:fill="auto"/>
            <w:noWrap/>
            <w:hideMark/>
          </w:tcPr>
          <w:p w14:paraId="700752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Rzecznik patentowy </w:t>
            </w:r>
          </w:p>
        </w:tc>
        <w:tc>
          <w:tcPr>
            <w:tcW w:w="1086" w:type="dxa"/>
            <w:shd w:val="clear" w:color="auto" w:fill="auto"/>
            <w:noWrap/>
            <w:hideMark/>
          </w:tcPr>
          <w:p w14:paraId="63F564D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4423" w:type="dxa"/>
            <w:gridSpan w:val="3"/>
            <w:shd w:val="clear" w:color="auto" w:fill="auto"/>
            <w:noWrap/>
            <w:hideMark/>
          </w:tcPr>
          <w:p w14:paraId="5829C8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5601562B"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75193697" w14:textId="77777777" w:rsidTr="00E115BA">
        <w:trPr>
          <w:trHeight w:val="315"/>
        </w:trPr>
        <w:tc>
          <w:tcPr>
            <w:tcW w:w="8677" w:type="dxa"/>
            <w:gridSpan w:val="6"/>
            <w:shd w:val="clear" w:color="auto" w:fill="auto"/>
            <w:noWrap/>
            <w:hideMark/>
          </w:tcPr>
          <w:p w14:paraId="7F1A5F84"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P4 - PRACOWNICY INŻYNIERYJNO-TECHNICZNI</w:t>
            </w:r>
          </w:p>
        </w:tc>
        <w:tc>
          <w:tcPr>
            <w:tcW w:w="1388" w:type="dxa"/>
          </w:tcPr>
          <w:p w14:paraId="31CF3461"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0F315CCB" w14:textId="77777777" w:rsidTr="00E115BA">
        <w:trPr>
          <w:trHeight w:val="300"/>
        </w:trPr>
        <w:tc>
          <w:tcPr>
            <w:tcW w:w="880" w:type="dxa"/>
            <w:shd w:val="clear" w:color="auto" w:fill="auto"/>
            <w:noWrap/>
            <w:hideMark/>
          </w:tcPr>
          <w:p w14:paraId="635038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P4-0114</w:t>
            </w:r>
          </w:p>
        </w:tc>
        <w:tc>
          <w:tcPr>
            <w:tcW w:w="2288" w:type="dxa"/>
            <w:shd w:val="clear" w:color="auto" w:fill="auto"/>
            <w:noWrap/>
            <w:hideMark/>
          </w:tcPr>
          <w:p w14:paraId="17901FC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Sekcji</w:t>
            </w:r>
          </w:p>
        </w:tc>
        <w:tc>
          <w:tcPr>
            <w:tcW w:w="1086" w:type="dxa"/>
            <w:shd w:val="clear" w:color="auto" w:fill="auto"/>
            <w:noWrap/>
            <w:hideMark/>
          </w:tcPr>
          <w:p w14:paraId="0F20122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5C6420A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84493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9DBC5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F4618C8" w14:textId="77777777" w:rsidR="00E115BA" w:rsidRPr="00824821" w:rsidRDefault="00E115BA" w:rsidP="00824821">
            <w:pPr>
              <w:spacing w:after="0" w:line="276" w:lineRule="auto"/>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0B3FB888" w14:textId="77777777" w:rsidTr="00E115BA">
        <w:trPr>
          <w:trHeight w:val="300"/>
        </w:trPr>
        <w:tc>
          <w:tcPr>
            <w:tcW w:w="880" w:type="dxa"/>
            <w:shd w:val="clear" w:color="auto" w:fill="auto"/>
            <w:noWrap/>
            <w:hideMark/>
          </w:tcPr>
          <w:p w14:paraId="73C18AB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P4-0115</w:t>
            </w:r>
          </w:p>
        </w:tc>
        <w:tc>
          <w:tcPr>
            <w:tcW w:w="2288" w:type="dxa"/>
            <w:shd w:val="clear" w:color="auto" w:fill="auto"/>
            <w:noWrap/>
            <w:hideMark/>
          </w:tcPr>
          <w:p w14:paraId="62F2BC4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152E0C7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22A12A2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BDB6D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C0630A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484871A" w14:textId="77777777" w:rsidR="00E115BA" w:rsidRPr="00824821" w:rsidRDefault="00E115BA" w:rsidP="00824821">
            <w:pPr>
              <w:spacing w:after="0" w:line="276" w:lineRule="auto"/>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76CF76BA" w14:textId="77777777" w:rsidTr="00E115BA">
        <w:trPr>
          <w:trHeight w:val="300"/>
        </w:trPr>
        <w:tc>
          <w:tcPr>
            <w:tcW w:w="880" w:type="dxa"/>
            <w:shd w:val="clear" w:color="auto" w:fill="auto"/>
            <w:noWrap/>
            <w:hideMark/>
          </w:tcPr>
          <w:p w14:paraId="2696E2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P4-0203</w:t>
            </w:r>
          </w:p>
        </w:tc>
        <w:tc>
          <w:tcPr>
            <w:tcW w:w="2288" w:type="dxa"/>
            <w:shd w:val="clear" w:color="auto" w:fill="auto"/>
            <w:noWrap/>
            <w:hideMark/>
          </w:tcPr>
          <w:p w14:paraId="05893D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7CF9F6F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C8470D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FE9E5E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B25F48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A220967"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579DEF5C" w14:textId="77777777" w:rsidTr="00E115BA">
        <w:trPr>
          <w:trHeight w:val="300"/>
        </w:trPr>
        <w:tc>
          <w:tcPr>
            <w:tcW w:w="880" w:type="dxa"/>
            <w:shd w:val="clear" w:color="auto" w:fill="auto"/>
            <w:noWrap/>
            <w:hideMark/>
          </w:tcPr>
          <w:p w14:paraId="100AB44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P4-0205</w:t>
            </w:r>
          </w:p>
        </w:tc>
        <w:tc>
          <w:tcPr>
            <w:tcW w:w="2288" w:type="dxa"/>
            <w:shd w:val="clear" w:color="auto" w:fill="auto"/>
            <w:noWrap/>
            <w:hideMark/>
          </w:tcPr>
          <w:p w14:paraId="05B2170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1C2A333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19FBD6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6D690F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7283DC3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7A31D0A"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0433FFF5" w14:textId="77777777" w:rsidTr="00E115BA">
        <w:trPr>
          <w:trHeight w:val="300"/>
        </w:trPr>
        <w:tc>
          <w:tcPr>
            <w:tcW w:w="880" w:type="dxa"/>
            <w:shd w:val="clear" w:color="auto" w:fill="auto"/>
            <w:noWrap/>
            <w:hideMark/>
          </w:tcPr>
          <w:p w14:paraId="60F477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P4-0401</w:t>
            </w:r>
          </w:p>
        </w:tc>
        <w:tc>
          <w:tcPr>
            <w:tcW w:w="2288" w:type="dxa"/>
            <w:shd w:val="clear" w:color="auto" w:fill="auto"/>
            <w:noWrap/>
            <w:hideMark/>
          </w:tcPr>
          <w:p w14:paraId="1D94D81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723212D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060995F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38CA6F0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4911708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D15B0FF"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3905B8A4" w14:textId="77777777" w:rsidTr="00E115BA">
        <w:trPr>
          <w:trHeight w:val="300"/>
        </w:trPr>
        <w:tc>
          <w:tcPr>
            <w:tcW w:w="880" w:type="dxa"/>
            <w:shd w:val="clear" w:color="auto" w:fill="auto"/>
            <w:noWrap/>
            <w:hideMark/>
          </w:tcPr>
          <w:p w14:paraId="59EEFAE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P4-0602</w:t>
            </w:r>
          </w:p>
        </w:tc>
        <w:tc>
          <w:tcPr>
            <w:tcW w:w="2288" w:type="dxa"/>
            <w:shd w:val="clear" w:color="auto" w:fill="auto"/>
            <w:noWrap/>
            <w:hideMark/>
          </w:tcPr>
          <w:p w14:paraId="401C19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technik</w:t>
            </w:r>
          </w:p>
        </w:tc>
        <w:tc>
          <w:tcPr>
            <w:tcW w:w="1086" w:type="dxa"/>
            <w:shd w:val="clear" w:color="auto" w:fill="auto"/>
            <w:noWrap/>
            <w:hideMark/>
          </w:tcPr>
          <w:p w14:paraId="11085C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08D3E4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43FA299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6F1AF31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7EC22F3"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1DF00DA7" w14:textId="77777777" w:rsidTr="00E115BA">
        <w:trPr>
          <w:trHeight w:val="300"/>
        </w:trPr>
        <w:tc>
          <w:tcPr>
            <w:tcW w:w="880" w:type="dxa"/>
            <w:shd w:val="clear" w:color="auto" w:fill="auto"/>
            <w:noWrap/>
            <w:hideMark/>
          </w:tcPr>
          <w:p w14:paraId="2B8948D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P4-0702</w:t>
            </w:r>
          </w:p>
        </w:tc>
        <w:tc>
          <w:tcPr>
            <w:tcW w:w="2288" w:type="dxa"/>
            <w:shd w:val="clear" w:color="auto" w:fill="auto"/>
            <w:noWrap/>
            <w:hideMark/>
          </w:tcPr>
          <w:p w14:paraId="4CBD259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Technik</w:t>
            </w:r>
          </w:p>
        </w:tc>
        <w:tc>
          <w:tcPr>
            <w:tcW w:w="1086" w:type="dxa"/>
            <w:shd w:val="clear" w:color="auto" w:fill="auto"/>
            <w:noWrap/>
            <w:hideMark/>
          </w:tcPr>
          <w:p w14:paraId="0F5813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40FE98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hideMark/>
          </w:tcPr>
          <w:p w14:paraId="021ABB0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5685D2C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6F346CD"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391B8141" w14:textId="77777777" w:rsidTr="00E115BA">
        <w:trPr>
          <w:trHeight w:val="315"/>
        </w:trPr>
        <w:tc>
          <w:tcPr>
            <w:tcW w:w="8677" w:type="dxa"/>
            <w:gridSpan w:val="6"/>
            <w:shd w:val="clear" w:color="auto" w:fill="auto"/>
            <w:noWrap/>
            <w:hideMark/>
          </w:tcPr>
          <w:p w14:paraId="1D4877B7"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P5- PRACOWNICY BIBLIOTECZNI ORAZ DOKUMENT. I INFORMACJI NAUKOWEJ</w:t>
            </w:r>
          </w:p>
        </w:tc>
        <w:tc>
          <w:tcPr>
            <w:tcW w:w="1388" w:type="dxa"/>
          </w:tcPr>
          <w:p w14:paraId="00257C3B" w14:textId="77777777" w:rsidR="00E115BA" w:rsidRPr="00824821" w:rsidRDefault="00E115BA" w:rsidP="00824821">
            <w:pPr>
              <w:spacing w:after="0" w:line="276" w:lineRule="auto"/>
              <w:rPr>
                <w:rFonts w:eastAsia="Times New Roman" w:cstheme="minorHAnsi"/>
                <w:b/>
                <w:bCs/>
                <w:sz w:val="24"/>
                <w:szCs w:val="24"/>
                <w:lang w:eastAsia="pl-PL"/>
              </w:rPr>
            </w:pPr>
          </w:p>
        </w:tc>
      </w:tr>
      <w:tr w:rsidR="00E115BA" w:rsidRPr="00824821" w14:paraId="274039D0" w14:textId="77777777" w:rsidTr="00E115BA">
        <w:trPr>
          <w:trHeight w:val="300"/>
        </w:trPr>
        <w:tc>
          <w:tcPr>
            <w:tcW w:w="880" w:type="dxa"/>
            <w:shd w:val="clear" w:color="auto" w:fill="auto"/>
            <w:noWrap/>
          </w:tcPr>
          <w:p w14:paraId="6F3A7FB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w:t>
            </w:r>
          </w:p>
          <w:p w14:paraId="324192C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0100</w:t>
            </w:r>
          </w:p>
        </w:tc>
        <w:tc>
          <w:tcPr>
            <w:tcW w:w="2288" w:type="dxa"/>
            <w:shd w:val="clear" w:color="auto" w:fill="auto"/>
            <w:noWrap/>
          </w:tcPr>
          <w:p w14:paraId="18A992B9"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Starszy kustosz   biblioteczny - </w:t>
            </w:r>
          </w:p>
          <w:p w14:paraId="3C6E8B4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dyplomowany</w:t>
            </w:r>
          </w:p>
        </w:tc>
        <w:tc>
          <w:tcPr>
            <w:tcW w:w="1086" w:type="dxa"/>
            <w:shd w:val="clear" w:color="auto" w:fill="auto"/>
            <w:noWrap/>
          </w:tcPr>
          <w:p w14:paraId="77E265A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tcPr>
          <w:p w14:paraId="4363AF35"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wyższe magisterskie w zakresie </w:t>
            </w:r>
            <w:r w:rsidRPr="00824821">
              <w:rPr>
                <w:rFonts w:eastAsia="Times New Roman" w:cstheme="minorHAnsi"/>
                <w:sz w:val="24"/>
                <w:szCs w:val="24"/>
                <w:lang w:eastAsia="pl-PL"/>
              </w:rPr>
              <w:lastRenderedPageBreak/>
              <w:t>bibliotekoznawstwa lub informacji naukowej lub wyższe magisterskie oraz studia podyplomowe z zakresu bibliotekoznawstwa lub informacji naukowej albo inne związane ze specjalizacją lub posiadanie stopnia naukowego w zakresie bibliotekoznawstwa lub informacji naukowej albo inne związane ze specjalizacją</w:t>
            </w:r>
          </w:p>
        </w:tc>
        <w:tc>
          <w:tcPr>
            <w:tcW w:w="1275" w:type="dxa"/>
            <w:shd w:val="clear" w:color="auto" w:fill="auto"/>
            <w:noWrap/>
          </w:tcPr>
          <w:p w14:paraId="62456CC7"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12 oraz wymagania </w:t>
            </w:r>
            <w:r w:rsidRPr="00824821">
              <w:rPr>
                <w:rFonts w:eastAsia="Times New Roman" w:cstheme="minorHAnsi"/>
                <w:sz w:val="24"/>
                <w:szCs w:val="24"/>
                <w:lang w:eastAsia="pl-PL"/>
              </w:rPr>
              <w:lastRenderedPageBreak/>
              <w:t>określone w zarządzeniu Rektora</w:t>
            </w:r>
          </w:p>
        </w:tc>
        <w:tc>
          <w:tcPr>
            <w:tcW w:w="1447" w:type="dxa"/>
            <w:shd w:val="clear" w:color="auto" w:fill="auto"/>
            <w:noWrap/>
          </w:tcPr>
          <w:p w14:paraId="1C6AF70C" w14:textId="77777777" w:rsidR="00E115BA" w:rsidRPr="00824821" w:rsidRDefault="00E115BA" w:rsidP="00824821">
            <w:pPr>
              <w:spacing w:after="0" w:line="276" w:lineRule="auto"/>
              <w:jc w:val="both"/>
              <w:rPr>
                <w:rFonts w:eastAsia="Times New Roman" w:cstheme="minorHAnsi"/>
                <w:sz w:val="24"/>
                <w:szCs w:val="24"/>
                <w:lang w:eastAsia="pl-PL"/>
              </w:rPr>
            </w:pPr>
          </w:p>
        </w:tc>
        <w:tc>
          <w:tcPr>
            <w:tcW w:w="1388" w:type="dxa"/>
          </w:tcPr>
          <w:p w14:paraId="4E943849" w14:textId="77777777" w:rsidR="00E115BA" w:rsidRPr="00824821" w:rsidRDefault="00E115BA" w:rsidP="00824821">
            <w:pPr>
              <w:spacing w:after="0" w:line="276" w:lineRule="auto"/>
              <w:rPr>
                <w:rFonts w:eastAsia="Times New Roman" w:cstheme="minorHAnsi"/>
                <w:sz w:val="24"/>
                <w:szCs w:val="24"/>
                <w:lang w:eastAsia="pl-PL"/>
              </w:rPr>
            </w:pPr>
          </w:p>
        </w:tc>
      </w:tr>
      <w:tr w:rsidR="00E115BA" w:rsidRPr="00824821" w14:paraId="19EEF702" w14:textId="77777777" w:rsidTr="00E115BA">
        <w:trPr>
          <w:trHeight w:val="3795"/>
        </w:trPr>
        <w:tc>
          <w:tcPr>
            <w:tcW w:w="880" w:type="dxa"/>
            <w:shd w:val="clear" w:color="auto" w:fill="auto"/>
            <w:noWrap/>
            <w:hideMark/>
          </w:tcPr>
          <w:p w14:paraId="65F6AC9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P5-0101</w:t>
            </w:r>
          </w:p>
        </w:tc>
        <w:tc>
          <w:tcPr>
            <w:tcW w:w="2288" w:type="dxa"/>
            <w:shd w:val="clear" w:color="auto" w:fill="auto"/>
            <w:noWrap/>
            <w:hideMark/>
          </w:tcPr>
          <w:p w14:paraId="4348EAE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Kustosz biblioteczny</w:t>
            </w:r>
          </w:p>
        </w:tc>
        <w:tc>
          <w:tcPr>
            <w:tcW w:w="1086" w:type="dxa"/>
            <w:shd w:val="clear" w:color="auto" w:fill="auto"/>
            <w:noWrap/>
            <w:hideMark/>
          </w:tcPr>
          <w:p w14:paraId="5F67D6D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hideMark/>
          </w:tcPr>
          <w:p w14:paraId="2DAAB24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 xml:space="preserve">wyższe magisterskie w zakresie bibliotekoznawstwa lub informacji naukowej lub wyższe magisterskie oraz studia podyplomowe z zakresu bibliotekoznawstwa lub informacji naukowej albo </w:t>
            </w:r>
            <w:r w:rsidRPr="00824821">
              <w:rPr>
                <w:rFonts w:eastAsia="Times New Roman" w:cstheme="minorHAnsi"/>
                <w:sz w:val="24"/>
                <w:szCs w:val="24"/>
                <w:lang w:eastAsia="pl-PL"/>
              </w:rPr>
              <w:lastRenderedPageBreak/>
              <w:t>inne związane ze specjalizacją lub posiadanie stopnia naukowego w zakresie bibliotekoznawstwa lub informacji naukowej albo inne związane ze specjalizacją</w:t>
            </w:r>
          </w:p>
        </w:tc>
        <w:tc>
          <w:tcPr>
            <w:tcW w:w="1275" w:type="dxa"/>
            <w:shd w:val="clear" w:color="auto" w:fill="auto"/>
            <w:hideMark/>
          </w:tcPr>
          <w:p w14:paraId="088721E5"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lastRenderedPageBreak/>
              <w:t>8  oraz wymagania określone w zarządzeniu Rektora</w:t>
            </w:r>
          </w:p>
        </w:tc>
        <w:tc>
          <w:tcPr>
            <w:tcW w:w="1447" w:type="dxa"/>
            <w:shd w:val="clear" w:color="auto" w:fill="auto"/>
            <w:noWrap/>
            <w:hideMark/>
          </w:tcPr>
          <w:p w14:paraId="432C139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CF7CFE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AD34BC4" w14:textId="77777777" w:rsidTr="00E115BA">
        <w:trPr>
          <w:trHeight w:val="1833"/>
        </w:trPr>
        <w:tc>
          <w:tcPr>
            <w:tcW w:w="880" w:type="dxa"/>
            <w:shd w:val="clear" w:color="auto" w:fill="auto"/>
            <w:noWrap/>
            <w:hideMark/>
          </w:tcPr>
          <w:p w14:paraId="7F86BC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P5-0201</w:t>
            </w:r>
          </w:p>
        </w:tc>
        <w:tc>
          <w:tcPr>
            <w:tcW w:w="2288" w:type="dxa"/>
            <w:shd w:val="clear" w:color="auto" w:fill="auto"/>
            <w:noWrap/>
            <w:hideMark/>
          </w:tcPr>
          <w:p w14:paraId="6EF689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bibliotekarz</w:t>
            </w:r>
          </w:p>
        </w:tc>
        <w:tc>
          <w:tcPr>
            <w:tcW w:w="1086" w:type="dxa"/>
            <w:shd w:val="clear" w:color="auto" w:fill="auto"/>
            <w:noWrap/>
            <w:hideMark/>
          </w:tcPr>
          <w:p w14:paraId="03058B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701" w:type="dxa"/>
            <w:shd w:val="clear" w:color="auto" w:fill="auto"/>
            <w:noWrap/>
            <w:hideMark/>
          </w:tcPr>
          <w:p w14:paraId="06B646A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 magisterskie</w:t>
            </w:r>
          </w:p>
        </w:tc>
        <w:tc>
          <w:tcPr>
            <w:tcW w:w="1275" w:type="dxa"/>
            <w:shd w:val="clear" w:color="auto" w:fill="auto"/>
          </w:tcPr>
          <w:p w14:paraId="19C239B6"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6 oraz wymagania określone w zarządzeniu Rektora</w:t>
            </w:r>
          </w:p>
        </w:tc>
        <w:tc>
          <w:tcPr>
            <w:tcW w:w="1447" w:type="dxa"/>
            <w:shd w:val="clear" w:color="auto" w:fill="auto"/>
            <w:noWrap/>
            <w:hideMark/>
          </w:tcPr>
          <w:p w14:paraId="4B2CC3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F65AE10"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F953121" w14:textId="77777777" w:rsidTr="00E115BA">
        <w:trPr>
          <w:trHeight w:val="2535"/>
        </w:trPr>
        <w:tc>
          <w:tcPr>
            <w:tcW w:w="880" w:type="dxa"/>
            <w:shd w:val="clear" w:color="auto" w:fill="auto"/>
            <w:noWrap/>
            <w:hideMark/>
          </w:tcPr>
          <w:p w14:paraId="270E81A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P5-0401</w:t>
            </w:r>
          </w:p>
        </w:tc>
        <w:tc>
          <w:tcPr>
            <w:tcW w:w="2288" w:type="dxa"/>
            <w:shd w:val="clear" w:color="auto" w:fill="auto"/>
            <w:noWrap/>
            <w:hideMark/>
          </w:tcPr>
          <w:p w14:paraId="728FFF1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Bibliotekarz</w:t>
            </w:r>
          </w:p>
        </w:tc>
        <w:tc>
          <w:tcPr>
            <w:tcW w:w="1086" w:type="dxa"/>
            <w:shd w:val="clear" w:color="auto" w:fill="auto"/>
            <w:noWrap/>
            <w:hideMark/>
          </w:tcPr>
          <w:p w14:paraId="193ADE8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027745D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hideMark/>
          </w:tcPr>
          <w:p w14:paraId="34BF4BC8"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3 oraz wymagania określone w zarządzeniu Rektora</w:t>
            </w:r>
          </w:p>
        </w:tc>
        <w:tc>
          <w:tcPr>
            <w:tcW w:w="1447" w:type="dxa"/>
            <w:shd w:val="clear" w:color="auto" w:fill="auto"/>
            <w:noWrap/>
            <w:hideMark/>
          </w:tcPr>
          <w:p w14:paraId="29CB09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D292C4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9DCD000" w14:textId="77777777" w:rsidTr="00E115BA">
        <w:trPr>
          <w:trHeight w:val="855"/>
        </w:trPr>
        <w:tc>
          <w:tcPr>
            <w:tcW w:w="880" w:type="dxa"/>
            <w:shd w:val="clear" w:color="auto" w:fill="auto"/>
            <w:noWrap/>
            <w:hideMark/>
          </w:tcPr>
          <w:p w14:paraId="798AB0C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P5-0502</w:t>
            </w:r>
          </w:p>
        </w:tc>
        <w:tc>
          <w:tcPr>
            <w:tcW w:w="2288" w:type="dxa"/>
            <w:shd w:val="clear" w:color="auto" w:fill="auto"/>
            <w:noWrap/>
            <w:hideMark/>
          </w:tcPr>
          <w:p w14:paraId="58ADA54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Konserwator książki</w:t>
            </w:r>
          </w:p>
        </w:tc>
        <w:tc>
          <w:tcPr>
            <w:tcW w:w="1086" w:type="dxa"/>
            <w:shd w:val="clear" w:color="auto" w:fill="auto"/>
            <w:noWrap/>
            <w:hideMark/>
          </w:tcPr>
          <w:p w14:paraId="18AB6C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hideMark/>
          </w:tcPr>
          <w:p w14:paraId="036DD85F"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 (specjalizacja: konserwacja papieru i skóry lub określona indywidualnie)</w:t>
            </w:r>
          </w:p>
        </w:tc>
        <w:tc>
          <w:tcPr>
            <w:tcW w:w="1275" w:type="dxa"/>
            <w:shd w:val="clear" w:color="auto" w:fill="auto"/>
            <w:hideMark/>
          </w:tcPr>
          <w:p w14:paraId="281269A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656B63B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3DE151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8504EE6" w14:textId="77777777" w:rsidTr="00E115BA">
        <w:trPr>
          <w:trHeight w:val="585"/>
        </w:trPr>
        <w:tc>
          <w:tcPr>
            <w:tcW w:w="880" w:type="dxa"/>
            <w:shd w:val="clear" w:color="auto" w:fill="auto"/>
            <w:noWrap/>
            <w:hideMark/>
          </w:tcPr>
          <w:p w14:paraId="072481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P5-0503</w:t>
            </w:r>
          </w:p>
        </w:tc>
        <w:tc>
          <w:tcPr>
            <w:tcW w:w="2288" w:type="dxa"/>
            <w:shd w:val="clear" w:color="auto" w:fill="auto"/>
            <w:noWrap/>
            <w:hideMark/>
          </w:tcPr>
          <w:p w14:paraId="1E83C6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Technik-konserwator książki</w:t>
            </w:r>
          </w:p>
        </w:tc>
        <w:tc>
          <w:tcPr>
            <w:tcW w:w="1086" w:type="dxa"/>
            <w:shd w:val="clear" w:color="auto" w:fill="auto"/>
            <w:noWrap/>
            <w:hideMark/>
          </w:tcPr>
          <w:p w14:paraId="4056435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4862A478"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0B4C62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0C5BE5A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C86BEB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9B75CB6" w14:textId="77777777" w:rsidTr="00E115BA">
        <w:trPr>
          <w:trHeight w:val="615"/>
        </w:trPr>
        <w:tc>
          <w:tcPr>
            <w:tcW w:w="880" w:type="dxa"/>
            <w:shd w:val="clear" w:color="auto" w:fill="auto"/>
            <w:noWrap/>
            <w:hideMark/>
          </w:tcPr>
          <w:p w14:paraId="5BEF992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P5-0601</w:t>
            </w:r>
          </w:p>
        </w:tc>
        <w:tc>
          <w:tcPr>
            <w:tcW w:w="2288" w:type="dxa"/>
            <w:shd w:val="clear" w:color="auto" w:fill="auto"/>
            <w:noWrap/>
            <w:hideMark/>
          </w:tcPr>
          <w:p w14:paraId="11D377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Młodszy bibliotekarz</w:t>
            </w:r>
          </w:p>
        </w:tc>
        <w:tc>
          <w:tcPr>
            <w:tcW w:w="1086" w:type="dxa"/>
            <w:shd w:val="clear" w:color="auto" w:fill="auto"/>
            <w:noWrap/>
            <w:hideMark/>
          </w:tcPr>
          <w:p w14:paraId="78ACF4F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1E3DE20D"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w:t>
            </w:r>
          </w:p>
        </w:tc>
        <w:tc>
          <w:tcPr>
            <w:tcW w:w="1275" w:type="dxa"/>
            <w:shd w:val="clear" w:color="auto" w:fill="auto"/>
            <w:hideMark/>
          </w:tcPr>
          <w:p w14:paraId="4715C33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wymagania </w:t>
            </w:r>
            <w:r w:rsidRPr="00824821">
              <w:rPr>
                <w:rFonts w:eastAsia="Times New Roman" w:cstheme="minorHAnsi"/>
                <w:sz w:val="24"/>
                <w:szCs w:val="24"/>
                <w:lang w:eastAsia="pl-PL"/>
              </w:rPr>
              <w:lastRenderedPageBreak/>
              <w:t>określone indywidualnie przez bibliotekę</w:t>
            </w:r>
          </w:p>
        </w:tc>
        <w:tc>
          <w:tcPr>
            <w:tcW w:w="1447" w:type="dxa"/>
            <w:shd w:val="clear" w:color="auto" w:fill="auto"/>
            <w:noWrap/>
            <w:hideMark/>
          </w:tcPr>
          <w:p w14:paraId="28EE310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 </w:t>
            </w:r>
          </w:p>
        </w:tc>
        <w:tc>
          <w:tcPr>
            <w:tcW w:w="1388" w:type="dxa"/>
          </w:tcPr>
          <w:p w14:paraId="54DBA78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D65E4D9" w14:textId="77777777" w:rsidTr="00E115BA">
        <w:trPr>
          <w:trHeight w:val="555"/>
        </w:trPr>
        <w:tc>
          <w:tcPr>
            <w:tcW w:w="880" w:type="dxa"/>
            <w:shd w:val="clear" w:color="auto" w:fill="auto"/>
            <w:noWrap/>
            <w:hideMark/>
          </w:tcPr>
          <w:p w14:paraId="5A6C64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P5-1101</w:t>
            </w:r>
          </w:p>
        </w:tc>
        <w:tc>
          <w:tcPr>
            <w:tcW w:w="2288" w:type="dxa"/>
            <w:shd w:val="clear" w:color="auto" w:fill="auto"/>
            <w:hideMark/>
          </w:tcPr>
          <w:p w14:paraId="0B48CC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magazynier biblioteczny</w:t>
            </w:r>
          </w:p>
        </w:tc>
        <w:tc>
          <w:tcPr>
            <w:tcW w:w="1086" w:type="dxa"/>
            <w:shd w:val="clear" w:color="auto" w:fill="auto"/>
            <w:noWrap/>
            <w:hideMark/>
          </w:tcPr>
          <w:p w14:paraId="02D9436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63FBB383"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4A22946A"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6 lat; wymagania określone indywidualnie przez bibliotekę</w:t>
            </w:r>
          </w:p>
        </w:tc>
        <w:tc>
          <w:tcPr>
            <w:tcW w:w="1447" w:type="dxa"/>
            <w:shd w:val="clear" w:color="auto" w:fill="auto"/>
            <w:noWrap/>
            <w:hideMark/>
          </w:tcPr>
          <w:p w14:paraId="2BA47F9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0BFE94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4C6F048" w14:textId="77777777" w:rsidTr="00E115BA">
        <w:trPr>
          <w:trHeight w:val="540"/>
        </w:trPr>
        <w:tc>
          <w:tcPr>
            <w:tcW w:w="880" w:type="dxa"/>
            <w:shd w:val="clear" w:color="auto" w:fill="auto"/>
            <w:noWrap/>
            <w:hideMark/>
          </w:tcPr>
          <w:p w14:paraId="0909235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P5-1201</w:t>
            </w:r>
          </w:p>
        </w:tc>
        <w:tc>
          <w:tcPr>
            <w:tcW w:w="2288" w:type="dxa"/>
            <w:shd w:val="clear" w:color="auto" w:fill="auto"/>
            <w:noWrap/>
            <w:hideMark/>
          </w:tcPr>
          <w:p w14:paraId="3E9C7C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Magazynier biblioteczny</w:t>
            </w:r>
          </w:p>
        </w:tc>
        <w:tc>
          <w:tcPr>
            <w:tcW w:w="1086" w:type="dxa"/>
            <w:shd w:val="clear" w:color="auto" w:fill="auto"/>
            <w:noWrap/>
            <w:hideMark/>
          </w:tcPr>
          <w:p w14:paraId="1467865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62995F6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30ED6A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1F1A9A6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AA2DB6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AF4A80F" w14:textId="77777777" w:rsidTr="00E115BA">
        <w:trPr>
          <w:trHeight w:val="585"/>
        </w:trPr>
        <w:tc>
          <w:tcPr>
            <w:tcW w:w="880" w:type="dxa"/>
            <w:shd w:val="clear" w:color="auto" w:fill="auto"/>
            <w:noWrap/>
            <w:hideMark/>
          </w:tcPr>
          <w:p w14:paraId="4EFCBE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P5-1301</w:t>
            </w:r>
          </w:p>
        </w:tc>
        <w:tc>
          <w:tcPr>
            <w:tcW w:w="2288" w:type="dxa"/>
            <w:shd w:val="clear" w:color="auto" w:fill="auto"/>
            <w:noWrap/>
            <w:hideMark/>
          </w:tcPr>
          <w:p w14:paraId="5113753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Pomocnik biblioteczny</w:t>
            </w:r>
          </w:p>
        </w:tc>
        <w:tc>
          <w:tcPr>
            <w:tcW w:w="1086" w:type="dxa"/>
            <w:shd w:val="clear" w:color="auto" w:fill="auto"/>
            <w:noWrap/>
            <w:hideMark/>
          </w:tcPr>
          <w:p w14:paraId="7284111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4F91CC2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lub zasadnicze zawodowe</w:t>
            </w:r>
          </w:p>
        </w:tc>
        <w:tc>
          <w:tcPr>
            <w:tcW w:w="1275" w:type="dxa"/>
            <w:shd w:val="clear" w:color="auto" w:fill="auto"/>
            <w:hideMark/>
          </w:tcPr>
          <w:p w14:paraId="27527BD8"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wymagania określone indywidualnie przez bibliotekę</w:t>
            </w:r>
          </w:p>
        </w:tc>
        <w:tc>
          <w:tcPr>
            <w:tcW w:w="1447" w:type="dxa"/>
            <w:shd w:val="clear" w:color="auto" w:fill="auto"/>
            <w:noWrap/>
            <w:hideMark/>
          </w:tcPr>
          <w:p w14:paraId="2265C85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5C468C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5492CC9" w14:textId="77777777" w:rsidTr="00E115BA">
        <w:trPr>
          <w:trHeight w:val="315"/>
        </w:trPr>
        <w:tc>
          <w:tcPr>
            <w:tcW w:w="8677" w:type="dxa"/>
            <w:gridSpan w:val="6"/>
            <w:shd w:val="clear" w:color="auto" w:fill="auto"/>
            <w:noWrap/>
            <w:hideMark/>
          </w:tcPr>
          <w:p w14:paraId="26E01467"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P7 - PRACOWNICY INFORMATYCY</w:t>
            </w:r>
          </w:p>
        </w:tc>
        <w:tc>
          <w:tcPr>
            <w:tcW w:w="1388" w:type="dxa"/>
          </w:tcPr>
          <w:p w14:paraId="7D7B7BCC"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2CAA1022" w14:textId="77777777" w:rsidTr="00E115BA">
        <w:trPr>
          <w:trHeight w:val="300"/>
        </w:trPr>
        <w:tc>
          <w:tcPr>
            <w:tcW w:w="880" w:type="dxa"/>
            <w:shd w:val="clear" w:color="auto" w:fill="auto"/>
            <w:noWrap/>
            <w:hideMark/>
          </w:tcPr>
          <w:p w14:paraId="6347CF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P7-0110</w:t>
            </w:r>
          </w:p>
        </w:tc>
        <w:tc>
          <w:tcPr>
            <w:tcW w:w="2288" w:type="dxa"/>
            <w:shd w:val="clear" w:color="auto" w:fill="auto"/>
            <w:noWrap/>
            <w:hideMark/>
          </w:tcPr>
          <w:p w14:paraId="54E66E8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Dyrektor </w:t>
            </w:r>
          </w:p>
        </w:tc>
        <w:tc>
          <w:tcPr>
            <w:tcW w:w="1086" w:type="dxa"/>
            <w:shd w:val="clear" w:color="auto" w:fill="auto"/>
            <w:noWrap/>
            <w:hideMark/>
          </w:tcPr>
          <w:p w14:paraId="272A94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12</w:t>
            </w:r>
          </w:p>
        </w:tc>
        <w:tc>
          <w:tcPr>
            <w:tcW w:w="1701" w:type="dxa"/>
            <w:shd w:val="clear" w:color="auto" w:fill="auto"/>
            <w:noWrap/>
            <w:hideMark/>
          </w:tcPr>
          <w:p w14:paraId="278F9E1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BB1671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FCC01A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388" w:type="dxa"/>
          </w:tcPr>
          <w:p w14:paraId="0067E43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6E1C79EA" w14:textId="77777777" w:rsidTr="00E115BA">
        <w:trPr>
          <w:trHeight w:val="630"/>
        </w:trPr>
        <w:tc>
          <w:tcPr>
            <w:tcW w:w="880" w:type="dxa"/>
            <w:shd w:val="clear" w:color="auto" w:fill="auto"/>
            <w:noWrap/>
            <w:hideMark/>
          </w:tcPr>
          <w:p w14:paraId="1339A42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P7-0111</w:t>
            </w:r>
          </w:p>
        </w:tc>
        <w:tc>
          <w:tcPr>
            <w:tcW w:w="2288" w:type="dxa"/>
            <w:shd w:val="clear" w:color="auto" w:fill="auto"/>
            <w:hideMark/>
          </w:tcPr>
          <w:p w14:paraId="255B05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Zastępca Dyrektora </w:t>
            </w:r>
          </w:p>
        </w:tc>
        <w:tc>
          <w:tcPr>
            <w:tcW w:w="1086" w:type="dxa"/>
            <w:shd w:val="clear" w:color="auto" w:fill="auto"/>
            <w:noWrap/>
            <w:hideMark/>
          </w:tcPr>
          <w:p w14:paraId="2FF73B5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3AAD184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D885B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133171B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6AE4FF21"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3AFC9EE9" w14:textId="77777777" w:rsidTr="00E115BA">
        <w:trPr>
          <w:trHeight w:val="330"/>
        </w:trPr>
        <w:tc>
          <w:tcPr>
            <w:tcW w:w="880" w:type="dxa"/>
            <w:shd w:val="clear" w:color="auto" w:fill="auto"/>
            <w:noWrap/>
            <w:hideMark/>
          </w:tcPr>
          <w:p w14:paraId="557DF99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P7-0112</w:t>
            </w:r>
          </w:p>
        </w:tc>
        <w:tc>
          <w:tcPr>
            <w:tcW w:w="2288" w:type="dxa"/>
            <w:shd w:val="clear" w:color="auto" w:fill="auto"/>
            <w:hideMark/>
          </w:tcPr>
          <w:p w14:paraId="5CDE2D1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Działu</w:t>
            </w:r>
          </w:p>
        </w:tc>
        <w:tc>
          <w:tcPr>
            <w:tcW w:w="1086" w:type="dxa"/>
            <w:shd w:val="clear" w:color="auto" w:fill="auto"/>
            <w:noWrap/>
            <w:hideMark/>
          </w:tcPr>
          <w:p w14:paraId="5274AD83"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hideMark/>
          </w:tcPr>
          <w:p w14:paraId="613152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C3614F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hideMark/>
          </w:tcPr>
          <w:p w14:paraId="01D04C1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2F03AC7A"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170B2D95" w14:textId="77777777" w:rsidTr="00E115BA">
        <w:trPr>
          <w:trHeight w:val="330"/>
        </w:trPr>
        <w:tc>
          <w:tcPr>
            <w:tcW w:w="880" w:type="dxa"/>
            <w:shd w:val="clear" w:color="auto" w:fill="auto"/>
            <w:noWrap/>
          </w:tcPr>
          <w:p w14:paraId="0869324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P7-0113</w:t>
            </w:r>
          </w:p>
        </w:tc>
        <w:tc>
          <w:tcPr>
            <w:tcW w:w="2288" w:type="dxa"/>
            <w:shd w:val="clear" w:color="auto" w:fill="auto"/>
          </w:tcPr>
          <w:p w14:paraId="46BA9B45"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Biura</w:t>
            </w:r>
          </w:p>
        </w:tc>
        <w:tc>
          <w:tcPr>
            <w:tcW w:w="1086" w:type="dxa"/>
            <w:shd w:val="clear" w:color="auto" w:fill="auto"/>
            <w:noWrap/>
          </w:tcPr>
          <w:p w14:paraId="7FE378D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tcPr>
          <w:p w14:paraId="54A0851C"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2D1F604F"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tcPr>
          <w:p w14:paraId="27BE8813"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5376FE6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4</w:t>
            </w:r>
          </w:p>
        </w:tc>
      </w:tr>
      <w:tr w:rsidR="00E115BA" w:rsidRPr="00824821" w14:paraId="374547D2" w14:textId="77777777" w:rsidTr="00E115BA">
        <w:trPr>
          <w:trHeight w:val="315"/>
        </w:trPr>
        <w:tc>
          <w:tcPr>
            <w:tcW w:w="880" w:type="dxa"/>
            <w:shd w:val="clear" w:color="auto" w:fill="auto"/>
            <w:noWrap/>
            <w:hideMark/>
          </w:tcPr>
          <w:p w14:paraId="22E077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P7-0114</w:t>
            </w:r>
          </w:p>
        </w:tc>
        <w:tc>
          <w:tcPr>
            <w:tcW w:w="2288" w:type="dxa"/>
            <w:shd w:val="clear" w:color="auto" w:fill="auto"/>
            <w:hideMark/>
          </w:tcPr>
          <w:p w14:paraId="1850C4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Sekcji </w:t>
            </w:r>
          </w:p>
        </w:tc>
        <w:tc>
          <w:tcPr>
            <w:tcW w:w="1086" w:type="dxa"/>
            <w:shd w:val="clear" w:color="auto" w:fill="auto"/>
            <w:noWrap/>
            <w:hideMark/>
          </w:tcPr>
          <w:p w14:paraId="6D95945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E68744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28414A6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BD0AC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F659656"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 xml:space="preserve">3 </w:t>
            </w:r>
          </w:p>
        </w:tc>
      </w:tr>
      <w:tr w:rsidR="00E115BA" w:rsidRPr="00824821" w14:paraId="25D2813F" w14:textId="77777777" w:rsidTr="00E115BA">
        <w:trPr>
          <w:trHeight w:val="300"/>
        </w:trPr>
        <w:tc>
          <w:tcPr>
            <w:tcW w:w="880" w:type="dxa"/>
            <w:shd w:val="clear" w:color="auto" w:fill="auto"/>
            <w:noWrap/>
            <w:hideMark/>
          </w:tcPr>
          <w:p w14:paraId="77E1105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P7-0115</w:t>
            </w:r>
          </w:p>
        </w:tc>
        <w:tc>
          <w:tcPr>
            <w:tcW w:w="2288" w:type="dxa"/>
            <w:shd w:val="clear" w:color="auto" w:fill="auto"/>
            <w:noWrap/>
            <w:hideMark/>
          </w:tcPr>
          <w:p w14:paraId="103BC2C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5FAC0D8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6690E2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F4BEB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7E93C7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6632D6E"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1337D10F" w14:textId="77777777" w:rsidTr="00E115BA">
        <w:trPr>
          <w:trHeight w:val="300"/>
        </w:trPr>
        <w:tc>
          <w:tcPr>
            <w:tcW w:w="880" w:type="dxa"/>
            <w:shd w:val="clear" w:color="auto" w:fill="auto"/>
            <w:noWrap/>
            <w:hideMark/>
          </w:tcPr>
          <w:p w14:paraId="17B50EC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P7-0205</w:t>
            </w:r>
          </w:p>
        </w:tc>
        <w:tc>
          <w:tcPr>
            <w:tcW w:w="2288" w:type="dxa"/>
            <w:shd w:val="clear" w:color="auto" w:fill="auto"/>
            <w:noWrap/>
            <w:hideMark/>
          </w:tcPr>
          <w:p w14:paraId="1804A7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Administrator sieci</w:t>
            </w:r>
          </w:p>
        </w:tc>
        <w:tc>
          <w:tcPr>
            <w:tcW w:w="1086" w:type="dxa"/>
            <w:shd w:val="clear" w:color="auto" w:fill="auto"/>
            <w:noWrap/>
            <w:hideMark/>
          </w:tcPr>
          <w:p w14:paraId="0593525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7FC9FE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33D6DA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66A54C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E74D5B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4DA2C63" w14:textId="77777777" w:rsidTr="00E115BA">
        <w:trPr>
          <w:trHeight w:val="645"/>
        </w:trPr>
        <w:tc>
          <w:tcPr>
            <w:tcW w:w="880" w:type="dxa"/>
            <w:shd w:val="clear" w:color="auto" w:fill="auto"/>
            <w:noWrap/>
            <w:hideMark/>
          </w:tcPr>
          <w:p w14:paraId="5F5BDE6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P7-0204</w:t>
            </w:r>
          </w:p>
        </w:tc>
        <w:tc>
          <w:tcPr>
            <w:tcW w:w="2288" w:type="dxa"/>
            <w:shd w:val="clear" w:color="auto" w:fill="auto"/>
            <w:hideMark/>
          </w:tcPr>
          <w:p w14:paraId="6270DB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 informatyk</w:t>
            </w:r>
          </w:p>
        </w:tc>
        <w:tc>
          <w:tcPr>
            <w:tcW w:w="1086" w:type="dxa"/>
            <w:shd w:val="clear" w:color="auto" w:fill="auto"/>
            <w:noWrap/>
            <w:hideMark/>
          </w:tcPr>
          <w:p w14:paraId="1E9C112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644A7F2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8FDA6C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hideMark/>
          </w:tcPr>
          <w:p w14:paraId="55F5154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63E734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14E0AFE" w14:textId="77777777" w:rsidTr="00E115BA">
        <w:trPr>
          <w:trHeight w:val="585"/>
        </w:trPr>
        <w:tc>
          <w:tcPr>
            <w:tcW w:w="880" w:type="dxa"/>
            <w:shd w:val="clear" w:color="auto" w:fill="auto"/>
            <w:noWrap/>
            <w:hideMark/>
          </w:tcPr>
          <w:p w14:paraId="10E59C8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P7-0501</w:t>
            </w:r>
          </w:p>
        </w:tc>
        <w:tc>
          <w:tcPr>
            <w:tcW w:w="2288" w:type="dxa"/>
            <w:shd w:val="clear" w:color="auto" w:fill="auto"/>
            <w:hideMark/>
          </w:tcPr>
          <w:p w14:paraId="53B269E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 informatyk</w:t>
            </w:r>
          </w:p>
        </w:tc>
        <w:tc>
          <w:tcPr>
            <w:tcW w:w="1086" w:type="dxa"/>
            <w:shd w:val="clear" w:color="auto" w:fill="auto"/>
            <w:noWrap/>
            <w:hideMark/>
          </w:tcPr>
          <w:p w14:paraId="7E9525E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3ADC9D4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C89D49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0EADF9C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3550FD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F4B74F1" w14:textId="77777777" w:rsidTr="00E115BA">
        <w:trPr>
          <w:trHeight w:val="300"/>
        </w:trPr>
        <w:tc>
          <w:tcPr>
            <w:tcW w:w="880" w:type="dxa"/>
            <w:shd w:val="clear" w:color="auto" w:fill="auto"/>
            <w:noWrap/>
            <w:hideMark/>
          </w:tcPr>
          <w:p w14:paraId="1A08823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P7-0601</w:t>
            </w:r>
          </w:p>
        </w:tc>
        <w:tc>
          <w:tcPr>
            <w:tcW w:w="2288" w:type="dxa"/>
            <w:shd w:val="clear" w:color="auto" w:fill="auto"/>
            <w:noWrap/>
            <w:hideMark/>
          </w:tcPr>
          <w:p w14:paraId="5378974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 informatyk</w:t>
            </w:r>
          </w:p>
        </w:tc>
        <w:tc>
          <w:tcPr>
            <w:tcW w:w="1086" w:type="dxa"/>
            <w:shd w:val="clear" w:color="auto" w:fill="auto"/>
            <w:noWrap/>
            <w:hideMark/>
          </w:tcPr>
          <w:p w14:paraId="54505F1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2A5C456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30DF50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0226783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8DE32B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0B95BAC" w14:textId="77777777" w:rsidTr="00E115BA">
        <w:trPr>
          <w:trHeight w:val="600"/>
        </w:trPr>
        <w:tc>
          <w:tcPr>
            <w:tcW w:w="880" w:type="dxa"/>
            <w:shd w:val="clear" w:color="auto" w:fill="auto"/>
            <w:noWrap/>
            <w:hideMark/>
          </w:tcPr>
          <w:p w14:paraId="2CD1F4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P7-0703</w:t>
            </w:r>
          </w:p>
        </w:tc>
        <w:tc>
          <w:tcPr>
            <w:tcW w:w="2288" w:type="dxa"/>
            <w:shd w:val="clear" w:color="auto" w:fill="auto"/>
            <w:hideMark/>
          </w:tcPr>
          <w:p w14:paraId="0D98006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Samodzielny informatyk</w:t>
            </w:r>
          </w:p>
        </w:tc>
        <w:tc>
          <w:tcPr>
            <w:tcW w:w="1086" w:type="dxa"/>
            <w:shd w:val="clear" w:color="auto" w:fill="auto"/>
            <w:noWrap/>
            <w:hideMark/>
          </w:tcPr>
          <w:p w14:paraId="1B5361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68CAAAE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420B98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51D6965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051E48A"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FBB5FD0" w14:textId="77777777" w:rsidTr="00E115BA">
        <w:trPr>
          <w:trHeight w:val="300"/>
        </w:trPr>
        <w:tc>
          <w:tcPr>
            <w:tcW w:w="880" w:type="dxa"/>
            <w:shd w:val="clear" w:color="auto" w:fill="auto"/>
            <w:noWrap/>
            <w:hideMark/>
          </w:tcPr>
          <w:p w14:paraId="71FEB1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P7-0704</w:t>
            </w:r>
          </w:p>
        </w:tc>
        <w:tc>
          <w:tcPr>
            <w:tcW w:w="2288" w:type="dxa"/>
            <w:shd w:val="clear" w:color="auto" w:fill="auto"/>
            <w:hideMark/>
          </w:tcPr>
          <w:p w14:paraId="52F1F0D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Referent  </w:t>
            </w:r>
          </w:p>
        </w:tc>
        <w:tc>
          <w:tcPr>
            <w:tcW w:w="1086" w:type="dxa"/>
            <w:shd w:val="clear" w:color="auto" w:fill="auto"/>
            <w:noWrap/>
            <w:hideMark/>
          </w:tcPr>
          <w:p w14:paraId="26B04EB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54C9166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średnie/zasadnicze zawodowe</w:t>
            </w:r>
          </w:p>
        </w:tc>
        <w:tc>
          <w:tcPr>
            <w:tcW w:w="1275" w:type="dxa"/>
            <w:shd w:val="clear" w:color="auto" w:fill="auto"/>
            <w:noWrap/>
            <w:hideMark/>
          </w:tcPr>
          <w:p w14:paraId="416C54C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hideMark/>
          </w:tcPr>
          <w:p w14:paraId="73FDA32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468B382"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7ADFA26" w14:textId="77777777" w:rsidTr="00E115BA">
        <w:trPr>
          <w:trHeight w:val="315"/>
        </w:trPr>
        <w:tc>
          <w:tcPr>
            <w:tcW w:w="8677" w:type="dxa"/>
            <w:gridSpan w:val="6"/>
            <w:shd w:val="clear" w:color="auto" w:fill="auto"/>
            <w:noWrap/>
            <w:hideMark/>
          </w:tcPr>
          <w:p w14:paraId="72578361"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P8 - PRACOWNICY ADMINISTRACYJNI</w:t>
            </w:r>
          </w:p>
        </w:tc>
        <w:tc>
          <w:tcPr>
            <w:tcW w:w="1388" w:type="dxa"/>
          </w:tcPr>
          <w:p w14:paraId="225811C2"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5064ECAC" w14:textId="77777777" w:rsidTr="00E115BA">
        <w:trPr>
          <w:trHeight w:val="300"/>
        </w:trPr>
        <w:tc>
          <w:tcPr>
            <w:tcW w:w="880" w:type="dxa"/>
            <w:shd w:val="clear" w:color="auto" w:fill="auto"/>
            <w:noWrap/>
            <w:hideMark/>
          </w:tcPr>
          <w:p w14:paraId="58623FE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P8-0002</w:t>
            </w:r>
          </w:p>
        </w:tc>
        <w:tc>
          <w:tcPr>
            <w:tcW w:w="2288" w:type="dxa"/>
            <w:shd w:val="clear" w:color="auto" w:fill="auto"/>
            <w:noWrap/>
            <w:hideMark/>
          </w:tcPr>
          <w:p w14:paraId="4C3A27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Ekspert</w:t>
            </w:r>
          </w:p>
        </w:tc>
        <w:tc>
          <w:tcPr>
            <w:tcW w:w="1086" w:type="dxa"/>
            <w:shd w:val="clear" w:color="auto" w:fill="auto"/>
            <w:noWrap/>
            <w:hideMark/>
          </w:tcPr>
          <w:p w14:paraId="6E1BADD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36E8975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140227F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1447" w:type="dxa"/>
            <w:shd w:val="clear" w:color="auto" w:fill="auto"/>
            <w:noWrap/>
            <w:hideMark/>
          </w:tcPr>
          <w:p w14:paraId="31C4F0C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B55A9ED"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r>
      <w:tr w:rsidR="00E115BA" w:rsidRPr="00824821" w14:paraId="5973DAC0" w14:textId="77777777" w:rsidTr="00E115BA">
        <w:trPr>
          <w:trHeight w:val="300"/>
        </w:trPr>
        <w:tc>
          <w:tcPr>
            <w:tcW w:w="880" w:type="dxa"/>
            <w:shd w:val="clear" w:color="auto" w:fill="auto"/>
            <w:noWrap/>
            <w:hideMark/>
          </w:tcPr>
          <w:p w14:paraId="4AD85AD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P8-0003</w:t>
            </w:r>
          </w:p>
        </w:tc>
        <w:tc>
          <w:tcPr>
            <w:tcW w:w="2288" w:type="dxa"/>
            <w:shd w:val="clear" w:color="auto" w:fill="auto"/>
            <w:noWrap/>
            <w:hideMark/>
          </w:tcPr>
          <w:p w14:paraId="6921306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Doradca Rektora</w:t>
            </w:r>
          </w:p>
        </w:tc>
        <w:tc>
          <w:tcPr>
            <w:tcW w:w="1086" w:type="dxa"/>
            <w:shd w:val="clear" w:color="auto" w:fill="auto"/>
            <w:noWrap/>
            <w:hideMark/>
          </w:tcPr>
          <w:p w14:paraId="394B0B3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14</w:t>
            </w:r>
          </w:p>
        </w:tc>
        <w:tc>
          <w:tcPr>
            <w:tcW w:w="1701" w:type="dxa"/>
            <w:shd w:val="clear" w:color="auto" w:fill="auto"/>
            <w:noWrap/>
            <w:hideMark/>
          </w:tcPr>
          <w:p w14:paraId="0EFA9D2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F6C401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1447" w:type="dxa"/>
            <w:shd w:val="clear" w:color="auto" w:fill="auto"/>
            <w:noWrap/>
            <w:hideMark/>
          </w:tcPr>
          <w:p w14:paraId="36E327B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3777943"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r>
      <w:tr w:rsidR="00E115BA" w:rsidRPr="00824821" w14:paraId="01C7C3DB" w14:textId="77777777" w:rsidTr="00E115BA">
        <w:trPr>
          <w:trHeight w:val="300"/>
        </w:trPr>
        <w:tc>
          <w:tcPr>
            <w:tcW w:w="880" w:type="dxa"/>
            <w:shd w:val="clear" w:color="auto" w:fill="auto"/>
            <w:noWrap/>
            <w:hideMark/>
          </w:tcPr>
          <w:p w14:paraId="4C9BE8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P8-0202</w:t>
            </w:r>
          </w:p>
        </w:tc>
        <w:tc>
          <w:tcPr>
            <w:tcW w:w="2288" w:type="dxa"/>
            <w:shd w:val="clear" w:color="auto" w:fill="auto"/>
            <w:noWrap/>
            <w:hideMark/>
          </w:tcPr>
          <w:p w14:paraId="1439B7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Kwestor</w:t>
            </w:r>
          </w:p>
        </w:tc>
        <w:tc>
          <w:tcPr>
            <w:tcW w:w="1086" w:type="dxa"/>
            <w:shd w:val="clear" w:color="auto" w:fill="auto"/>
            <w:noWrap/>
            <w:hideMark/>
          </w:tcPr>
          <w:p w14:paraId="0548FDC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13</w:t>
            </w:r>
          </w:p>
        </w:tc>
        <w:tc>
          <w:tcPr>
            <w:tcW w:w="1701" w:type="dxa"/>
            <w:shd w:val="clear" w:color="auto" w:fill="auto"/>
            <w:noWrap/>
            <w:hideMark/>
          </w:tcPr>
          <w:p w14:paraId="5C3BCA0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CC1499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8</w:t>
            </w:r>
          </w:p>
        </w:tc>
        <w:tc>
          <w:tcPr>
            <w:tcW w:w="1447" w:type="dxa"/>
            <w:shd w:val="clear" w:color="auto" w:fill="auto"/>
            <w:noWrap/>
            <w:hideMark/>
          </w:tcPr>
          <w:p w14:paraId="1E3260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388" w:type="dxa"/>
          </w:tcPr>
          <w:p w14:paraId="0DBF5FB8"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t>
            </w:r>
          </w:p>
        </w:tc>
      </w:tr>
      <w:tr w:rsidR="00E115BA" w:rsidRPr="00824821" w14:paraId="6A3725F9" w14:textId="77777777" w:rsidTr="00E115BA">
        <w:trPr>
          <w:trHeight w:val="300"/>
        </w:trPr>
        <w:tc>
          <w:tcPr>
            <w:tcW w:w="880" w:type="dxa"/>
            <w:shd w:val="clear" w:color="auto" w:fill="auto"/>
            <w:noWrap/>
            <w:hideMark/>
          </w:tcPr>
          <w:p w14:paraId="67B149E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P8-0403</w:t>
            </w:r>
          </w:p>
        </w:tc>
        <w:tc>
          <w:tcPr>
            <w:tcW w:w="2288" w:type="dxa"/>
            <w:shd w:val="clear" w:color="auto" w:fill="auto"/>
            <w:noWrap/>
            <w:hideMark/>
          </w:tcPr>
          <w:p w14:paraId="176CF6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Zastępca Kwestora</w:t>
            </w:r>
          </w:p>
        </w:tc>
        <w:tc>
          <w:tcPr>
            <w:tcW w:w="1086" w:type="dxa"/>
            <w:shd w:val="clear" w:color="auto" w:fill="auto"/>
            <w:noWrap/>
            <w:hideMark/>
          </w:tcPr>
          <w:p w14:paraId="4A2F726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1944B70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C2D762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447" w:type="dxa"/>
            <w:shd w:val="clear" w:color="auto" w:fill="auto"/>
            <w:noWrap/>
            <w:hideMark/>
          </w:tcPr>
          <w:p w14:paraId="771BB43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7CDDF619"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15F8548D" w14:textId="77777777" w:rsidTr="00E115BA">
        <w:trPr>
          <w:trHeight w:val="300"/>
        </w:trPr>
        <w:tc>
          <w:tcPr>
            <w:tcW w:w="880" w:type="dxa"/>
            <w:shd w:val="clear" w:color="auto" w:fill="auto"/>
            <w:noWrap/>
            <w:hideMark/>
          </w:tcPr>
          <w:p w14:paraId="60B8BC4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P8-0110</w:t>
            </w:r>
          </w:p>
        </w:tc>
        <w:tc>
          <w:tcPr>
            <w:tcW w:w="2288" w:type="dxa"/>
            <w:shd w:val="clear" w:color="auto" w:fill="auto"/>
            <w:noWrap/>
            <w:hideMark/>
          </w:tcPr>
          <w:p w14:paraId="2A1B4B6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Dyrektor</w:t>
            </w:r>
          </w:p>
        </w:tc>
        <w:tc>
          <w:tcPr>
            <w:tcW w:w="1086" w:type="dxa"/>
            <w:shd w:val="clear" w:color="auto" w:fill="auto"/>
            <w:noWrap/>
            <w:hideMark/>
          </w:tcPr>
          <w:p w14:paraId="7427976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12</w:t>
            </w:r>
          </w:p>
        </w:tc>
        <w:tc>
          <w:tcPr>
            <w:tcW w:w="1701" w:type="dxa"/>
            <w:shd w:val="clear" w:color="auto" w:fill="auto"/>
            <w:noWrap/>
            <w:hideMark/>
          </w:tcPr>
          <w:p w14:paraId="2DE97D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7178D61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3BA893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388" w:type="dxa"/>
          </w:tcPr>
          <w:p w14:paraId="662E36C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r>
      <w:tr w:rsidR="00E115BA" w:rsidRPr="00824821" w14:paraId="5C00D9C7" w14:textId="77777777" w:rsidTr="00E115BA">
        <w:trPr>
          <w:trHeight w:val="300"/>
        </w:trPr>
        <w:tc>
          <w:tcPr>
            <w:tcW w:w="880" w:type="dxa"/>
            <w:shd w:val="clear" w:color="auto" w:fill="auto"/>
            <w:noWrap/>
            <w:hideMark/>
          </w:tcPr>
          <w:p w14:paraId="72D05A0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P8-0111</w:t>
            </w:r>
          </w:p>
        </w:tc>
        <w:tc>
          <w:tcPr>
            <w:tcW w:w="2288" w:type="dxa"/>
            <w:shd w:val="clear" w:color="auto" w:fill="auto"/>
            <w:noWrap/>
            <w:hideMark/>
          </w:tcPr>
          <w:p w14:paraId="3E1B5A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Zastępca Dyrektora</w:t>
            </w:r>
          </w:p>
        </w:tc>
        <w:tc>
          <w:tcPr>
            <w:tcW w:w="1086" w:type="dxa"/>
            <w:shd w:val="clear" w:color="auto" w:fill="auto"/>
            <w:noWrap/>
            <w:hideMark/>
          </w:tcPr>
          <w:p w14:paraId="3A66CA7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1701" w:type="dxa"/>
            <w:shd w:val="clear" w:color="auto" w:fill="auto"/>
            <w:noWrap/>
            <w:hideMark/>
          </w:tcPr>
          <w:p w14:paraId="147172C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F4BE2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7D3C3B0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388" w:type="dxa"/>
          </w:tcPr>
          <w:p w14:paraId="0AB1A483"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3B25915C" w14:textId="77777777" w:rsidTr="00E115BA">
        <w:trPr>
          <w:trHeight w:val="330"/>
        </w:trPr>
        <w:tc>
          <w:tcPr>
            <w:tcW w:w="880" w:type="dxa"/>
            <w:shd w:val="clear" w:color="auto" w:fill="auto"/>
            <w:noWrap/>
            <w:hideMark/>
          </w:tcPr>
          <w:p w14:paraId="27AF9D3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P8-0112</w:t>
            </w:r>
          </w:p>
        </w:tc>
        <w:tc>
          <w:tcPr>
            <w:tcW w:w="2288" w:type="dxa"/>
            <w:shd w:val="clear" w:color="auto" w:fill="auto"/>
            <w:hideMark/>
          </w:tcPr>
          <w:p w14:paraId="172FB687"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Działu</w:t>
            </w:r>
          </w:p>
        </w:tc>
        <w:tc>
          <w:tcPr>
            <w:tcW w:w="1086" w:type="dxa"/>
            <w:shd w:val="clear" w:color="auto" w:fill="auto"/>
            <w:noWrap/>
            <w:hideMark/>
          </w:tcPr>
          <w:p w14:paraId="1C7A279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10</w:t>
            </w:r>
          </w:p>
        </w:tc>
        <w:tc>
          <w:tcPr>
            <w:tcW w:w="1701" w:type="dxa"/>
            <w:shd w:val="clear" w:color="auto" w:fill="auto"/>
            <w:noWrap/>
            <w:hideMark/>
          </w:tcPr>
          <w:p w14:paraId="154CCD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E6CE4D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72937B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1EF1BE7D"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4</w:t>
            </w:r>
          </w:p>
        </w:tc>
      </w:tr>
      <w:tr w:rsidR="00E115BA" w:rsidRPr="00824821" w14:paraId="0508EA5D" w14:textId="77777777" w:rsidTr="00E115BA">
        <w:trPr>
          <w:trHeight w:val="330"/>
        </w:trPr>
        <w:tc>
          <w:tcPr>
            <w:tcW w:w="880" w:type="dxa"/>
            <w:shd w:val="clear" w:color="auto" w:fill="auto"/>
            <w:noWrap/>
          </w:tcPr>
          <w:p w14:paraId="2B4648F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P8-0113</w:t>
            </w:r>
          </w:p>
        </w:tc>
        <w:tc>
          <w:tcPr>
            <w:tcW w:w="2288" w:type="dxa"/>
            <w:shd w:val="clear" w:color="auto" w:fill="auto"/>
          </w:tcPr>
          <w:p w14:paraId="426B188E"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Biura</w:t>
            </w:r>
          </w:p>
        </w:tc>
        <w:tc>
          <w:tcPr>
            <w:tcW w:w="1086" w:type="dxa"/>
            <w:shd w:val="clear" w:color="auto" w:fill="auto"/>
            <w:noWrap/>
          </w:tcPr>
          <w:p w14:paraId="2199E916"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10</w:t>
            </w:r>
          </w:p>
        </w:tc>
        <w:tc>
          <w:tcPr>
            <w:tcW w:w="1701" w:type="dxa"/>
            <w:shd w:val="clear" w:color="auto" w:fill="auto"/>
            <w:noWrap/>
          </w:tcPr>
          <w:p w14:paraId="288FC13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tcPr>
          <w:p w14:paraId="2DF52F9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tcPr>
          <w:p w14:paraId="32301D1C"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1</w:t>
            </w:r>
          </w:p>
        </w:tc>
        <w:tc>
          <w:tcPr>
            <w:tcW w:w="1388" w:type="dxa"/>
          </w:tcPr>
          <w:p w14:paraId="7AD97FC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4</w:t>
            </w:r>
          </w:p>
        </w:tc>
      </w:tr>
      <w:tr w:rsidR="00E115BA" w:rsidRPr="00824821" w14:paraId="564B8186" w14:textId="77777777" w:rsidTr="00E115BA">
        <w:trPr>
          <w:trHeight w:val="300"/>
        </w:trPr>
        <w:tc>
          <w:tcPr>
            <w:tcW w:w="880" w:type="dxa"/>
            <w:shd w:val="clear" w:color="auto" w:fill="auto"/>
            <w:noWrap/>
            <w:hideMark/>
          </w:tcPr>
          <w:p w14:paraId="4213B43F" w14:textId="77777777" w:rsidR="00E115BA" w:rsidRPr="00824821" w:rsidRDefault="00E115BA" w:rsidP="00824821">
            <w:pPr>
              <w:spacing w:after="0" w:line="276" w:lineRule="auto"/>
              <w:jc w:val="both"/>
              <w:rPr>
                <w:rFonts w:eastAsia="Times New Roman" w:cstheme="minorHAnsi"/>
                <w:color w:val="FF0000"/>
                <w:sz w:val="24"/>
                <w:szCs w:val="24"/>
                <w:lang w:eastAsia="pl-PL"/>
              </w:rPr>
            </w:pPr>
            <w:r w:rsidRPr="00824821">
              <w:rPr>
                <w:rFonts w:eastAsia="Times New Roman" w:cstheme="minorHAnsi"/>
                <w:color w:val="000000"/>
                <w:sz w:val="24"/>
                <w:szCs w:val="24"/>
                <w:lang w:eastAsia="pl-PL"/>
              </w:rPr>
              <w:t>P8-0706</w:t>
            </w:r>
          </w:p>
        </w:tc>
        <w:tc>
          <w:tcPr>
            <w:tcW w:w="2288" w:type="dxa"/>
            <w:shd w:val="clear" w:color="auto" w:fill="auto"/>
            <w:noWrap/>
            <w:hideMark/>
          </w:tcPr>
          <w:p w14:paraId="08F6B326"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Dziekanatu</w:t>
            </w:r>
          </w:p>
        </w:tc>
        <w:tc>
          <w:tcPr>
            <w:tcW w:w="1086" w:type="dxa"/>
            <w:shd w:val="clear" w:color="auto" w:fill="auto"/>
            <w:noWrap/>
            <w:hideMark/>
          </w:tcPr>
          <w:p w14:paraId="7B437F9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9</w:t>
            </w:r>
          </w:p>
        </w:tc>
        <w:tc>
          <w:tcPr>
            <w:tcW w:w="1701" w:type="dxa"/>
            <w:shd w:val="clear" w:color="auto" w:fill="auto"/>
            <w:noWrap/>
            <w:hideMark/>
          </w:tcPr>
          <w:p w14:paraId="67837676"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wyższe</w:t>
            </w:r>
          </w:p>
        </w:tc>
        <w:tc>
          <w:tcPr>
            <w:tcW w:w="1275" w:type="dxa"/>
            <w:shd w:val="clear" w:color="auto" w:fill="auto"/>
            <w:noWrap/>
            <w:hideMark/>
          </w:tcPr>
          <w:p w14:paraId="3964713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c>
          <w:tcPr>
            <w:tcW w:w="1447" w:type="dxa"/>
            <w:shd w:val="clear" w:color="auto" w:fill="auto"/>
            <w:noWrap/>
            <w:hideMark/>
          </w:tcPr>
          <w:p w14:paraId="5D576D52" w14:textId="77777777" w:rsidR="00E115BA" w:rsidRPr="00824821" w:rsidRDefault="00E115BA" w:rsidP="00824821">
            <w:pPr>
              <w:spacing w:after="0" w:line="276" w:lineRule="auto"/>
              <w:jc w:val="both"/>
              <w:rPr>
                <w:rFonts w:eastAsia="Times New Roman" w:cstheme="minorHAnsi"/>
                <w:color w:val="FF0000"/>
                <w:sz w:val="24"/>
                <w:szCs w:val="24"/>
                <w:lang w:eastAsia="pl-PL"/>
              </w:rPr>
            </w:pPr>
          </w:p>
        </w:tc>
        <w:tc>
          <w:tcPr>
            <w:tcW w:w="1388" w:type="dxa"/>
          </w:tcPr>
          <w:p w14:paraId="7E09BAAD"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377DACD2" w14:textId="77777777" w:rsidTr="00E115BA">
        <w:trPr>
          <w:trHeight w:val="300"/>
        </w:trPr>
        <w:tc>
          <w:tcPr>
            <w:tcW w:w="880" w:type="dxa"/>
            <w:shd w:val="clear" w:color="auto" w:fill="auto"/>
            <w:noWrap/>
          </w:tcPr>
          <w:p w14:paraId="29B4C321"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P8-0500</w:t>
            </w:r>
          </w:p>
        </w:tc>
        <w:tc>
          <w:tcPr>
            <w:tcW w:w="2288" w:type="dxa"/>
            <w:shd w:val="clear" w:color="auto" w:fill="auto"/>
            <w:noWrap/>
          </w:tcPr>
          <w:p w14:paraId="16AE8D7A"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Kierownik Administracji Wydziałowej</w:t>
            </w:r>
          </w:p>
        </w:tc>
        <w:tc>
          <w:tcPr>
            <w:tcW w:w="1086" w:type="dxa"/>
            <w:shd w:val="clear" w:color="auto" w:fill="auto"/>
            <w:noWrap/>
          </w:tcPr>
          <w:p w14:paraId="4176358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9</w:t>
            </w:r>
          </w:p>
        </w:tc>
        <w:tc>
          <w:tcPr>
            <w:tcW w:w="1701" w:type="dxa"/>
            <w:shd w:val="clear" w:color="auto" w:fill="auto"/>
            <w:noWrap/>
          </w:tcPr>
          <w:p w14:paraId="6EF1067C"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wyższe</w:t>
            </w:r>
          </w:p>
        </w:tc>
        <w:tc>
          <w:tcPr>
            <w:tcW w:w="1275" w:type="dxa"/>
            <w:shd w:val="clear" w:color="auto" w:fill="auto"/>
            <w:noWrap/>
          </w:tcPr>
          <w:p w14:paraId="2F92BFF4"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5</w:t>
            </w:r>
          </w:p>
        </w:tc>
        <w:tc>
          <w:tcPr>
            <w:tcW w:w="1447" w:type="dxa"/>
            <w:shd w:val="clear" w:color="auto" w:fill="auto"/>
            <w:noWrap/>
          </w:tcPr>
          <w:p w14:paraId="2BDAC5B0" w14:textId="77777777" w:rsidR="00E115BA" w:rsidRPr="00824821" w:rsidRDefault="00E115BA" w:rsidP="00824821">
            <w:pPr>
              <w:spacing w:after="0" w:line="276" w:lineRule="auto"/>
              <w:jc w:val="both"/>
              <w:rPr>
                <w:rFonts w:eastAsia="Times New Roman" w:cstheme="minorHAnsi"/>
                <w:color w:val="000000"/>
                <w:sz w:val="24"/>
                <w:szCs w:val="24"/>
                <w:lang w:eastAsia="pl-PL"/>
              </w:rPr>
            </w:pPr>
          </w:p>
        </w:tc>
        <w:tc>
          <w:tcPr>
            <w:tcW w:w="1388" w:type="dxa"/>
          </w:tcPr>
          <w:p w14:paraId="02DEC6CF"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36481FE1" w14:textId="77777777" w:rsidTr="00E115BA">
        <w:trPr>
          <w:trHeight w:val="315"/>
        </w:trPr>
        <w:tc>
          <w:tcPr>
            <w:tcW w:w="880" w:type="dxa"/>
            <w:shd w:val="clear" w:color="auto" w:fill="auto"/>
            <w:noWrap/>
            <w:hideMark/>
          </w:tcPr>
          <w:p w14:paraId="6B5BC1E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P8-0114</w:t>
            </w:r>
          </w:p>
        </w:tc>
        <w:tc>
          <w:tcPr>
            <w:tcW w:w="2288" w:type="dxa"/>
            <w:shd w:val="clear" w:color="auto" w:fill="auto"/>
            <w:hideMark/>
          </w:tcPr>
          <w:p w14:paraId="3A2B25B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Sekcji </w:t>
            </w:r>
          </w:p>
        </w:tc>
        <w:tc>
          <w:tcPr>
            <w:tcW w:w="1086" w:type="dxa"/>
            <w:shd w:val="clear" w:color="auto" w:fill="auto"/>
            <w:noWrap/>
            <w:hideMark/>
          </w:tcPr>
          <w:p w14:paraId="2453CE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3E14B55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3B7EBF8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088652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4178B4F"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52AF7E77" w14:textId="77777777" w:rsidTr="00E115BA">
        <w:trPr>
          <w:trHeight w:val="300"/>
        </w:trPr>
        <w:tc>
          <w:tcPr>
            <w:tcW w:w="880" w:type="dxa"/>
            <w:shd w:val="clear" w:color="auto" w:fill="auto"/>
            <w:noWrap/>
            <w:hideMark/>
          </w:tcPr>
          <w:p w14:paraId="07FBCDD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P8-0115</w:t>
            </w:r>
          </w:p>
        </w:tc>
        <w:tc>
          <w:tcPr>
            <w:tcW w:w="2288" w:type="dxa"/>
            <w:shd w:val="clear" w:color="auto" w:fill="auto"/>
            <w:noWrap/>
            <w:hideMark/>
          </w:tcPr>
          <w:p w14:paraId="62144F1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Zespołu</w:t>
            </w:r>
          </w:p>
        </w:tc>
        <w:tc>
          <w:tcPr>
            <w:tcW w:w="1086" w:type="dxa"/>
            <w:shd w:val="clear" w:color="auto" w:fill="auto"/>
            <w:noWrap/>
            <w:hideMark/>
          </w:tcPr>
          <w:p w14:paraId="402A7EE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7</w:t>
            </w:r>
          </w:p>
        </w:tc>
        <w:tc>
          <w:tcPr>
            <w:tcW w:w="1701" w:type="dxa"/>
            <w:shd w:val="clear" w:color="auto" w:fill="auto"/>
            <w:noWrap/>
            <w:hideMark/>
          </w:tcPr>
          <w:p w14:paraId="3953D0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5F68B05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4E40EC7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BBB7CCD"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2</w:t>
            </w:r>
          </w:p>
        </w:tc>
      </w:tr>
      <w:tr w:rsidR="00E115BA" w:rsidRPr="00824821" w14:paraId="19B77C6B" w14:textId="77777777" w:rsidTr="00E115BA">
        <w:trPr>
          <w:trHeight w:val="300"/>
        </w:trPr>
        <w:tc>
          <w:tcPr>
            <w:tcW w:w="880" w:type="dxa"/>
            <w:shd w:val="clear" w:color="auto" w:fill="auto"/>
            <w:noWrap/>
            <w:hideMark/>
          </w:tcPr>
          <w:p w14:paraId="31938B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P8-0305</w:t>
            </w:r>
          </w:p>
        </w:tc>
        <w:tc>
          <w:tcPr>
            <w:tcW w:w="2288" w:type="dxa"/>
            <w:shd w:val="clear" w:color="auto" w:fill="auto"/>
            <w:noWrap/>
            <w:hideMark/>
          </w:tcPr>
          <w:p w14:paraId="04631E2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Audytor wewnętrzny</w:t>
            </w:r>
          </w:p>
        </w:tc>
        <w:tc>
          <w:tcPr>
            <w:tcW w:w="1086" w:type="dxa"/>
            <w:shd w:val="clear" w:color="auto" w:fill="auto"/>
            <w:noWrap/>
            <w:hideMark/>
          </w:tcPr>
          <w:p w14:paraId="6988AC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11</w:t>
            </w:r>
          </w:p>
        </w:tc>
        <w:tc>
          <w:tcPr>
            <w:tcW w:w="4423" w:type="dxa"/>
            <w:gridSpan w:val="3"/>
            <w:shd w:val="clear" w:color="auto" w:fill="auto"/>
            <w:noWrap/>
            <w:hideMark/>
          </w:tcPr>
          <w:p w14:paraId="3B61323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1ACF31D5"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3</w:t>
            </w:r>
          </w:p>
        </w:tc>
      </w:tr>
      <w:tr w:rsidR="00E115BA" w:rsidRPr="00824821" w14:paraId="040F62C5" w14:textId="77777777" w:rsidTr="00E115BA">
        <w:trPr>
          <w:trHeight w:val="300"/>
        </w:trPr>
        <w:tc>
          <w:tcPr>
            <w:tcW w:w="880" w:type="dxa"/>
            <w:shd w:val="clear" w:color="auto" w:fill="auto"/>
            <w:noWrap/>
            <w:hideMark/>
          </w:tcPr>
          <w:p w14:paraId="2F2CC5A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P8-0303</w:t>
            </w:r>
          </w:p>
        </w:tc>
        <w:tc>
          <w:tcPr>
            <w:tcW w:w="2288" w:type="dxa"/>
            <w:shd w:val="clear" w:color="auto" w:fill="auto"/>
            <w:noWrap/>
            <w:hideMark/>
          </w:tcPr>
          <w:p w14:paraId="63A754A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Radca Prawny</w:t>
            </w:r>
          </w:p>
        </w:tc>
        <w:tc>
          <w:tcPr>
            <w:tcW w:w="1086" w:type="dxa"/>
            <w:shd w:val="clear" w:color="auto" w:fill="auto"/>
            <w:noWrap/>
            <w:hideMark/>
          </w:tcPr>
          <w:p w14:paraId="2567ABB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10</w:t>
            </w:r>
          </w:p>
        </w:tc>
        <w:tc>
          <w:tcPr>
            <w:tcW w:w="4423" w:type="dxa"/>
            <w:gridSpan w:val="3"/>
            <w:shd w:val="clear" w:color="auto" w:fill="auto"/>
            <w:noWrap/>
            <w:hideMark/>
          </w:tcPr>
          <w:p w14:paraId="1532660B"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określone odrębnymi przepisami</w:t>
            </w:r>
          </w:p>
        </w:tc>
        <w:tc>
          <w:tcPr>
            <w:tcW w:w="1388" w:type="dxa"/>
          </w:tcPr>
          <w:p w14:paraId="49816513"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kwotowy</w:t>
            </w:r>
          </w:p>
        </w:tc>
      </w:tr>
      <w:tr w:rsidR="00E115BA" w:rsidRPr="00824821" w14:paraId="587D8D6F" w14:textId="77777777" w:rsidTr="00E115BA">
        <w:trPr>
          <w:trHeight w:val="300"/>
        </w:trPr>
        <w:tc>
          <w:tcPr>
            <w:tcW w:w="880" w:type="dxa"/>
            <w:shd w:val="clear" w:color="auto" w:fill="auto"/>
            <w:noWrap/>
            <w:hideMark/>
          </w:tcPr>
          <w:p w14:paraId="5D4CE36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P8-0309</w:t>
            </w:r>
          </w:p>
        </w:tc>
        <w:tc>
          <w:tcPr>
            <w:tcW w:w="2288" w:type="dxa"/>
            <w:shd w:val="clear" w:color="auto" w:fill="auto"/>
            <w:noWrap/>
            <w:hideMark/>
          </w:tcPr>
          <w:p w14:paraId="69BBC279"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Inspektor Ochrony Danych</w:t>
            </w:r>
          </w:p>
        </w:tc>
        <w:tc>
          <w:tcPr>
            <w:tcW w:w="1086" w:type="dxa"/>
            <w:shd w:val="clear" w:color="auto" w:fill="auto"/>
            <w:noWrap/>
            <w:hideMark/>
          </w:tcPr>
          <w:p w14:paraId="63208BA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729B3F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48CD6E1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447" w:type="dxa"/>
            <w:shd w:val="clear" w:color="auto" w:fill="auto"/>
            <w:noWrap/>
            <w:hideMark/>
          </w:tcPr>
          <w:p w14:paraId="0C0663D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C3215DC"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CCEB603" w14:textId="77777777" w:rsidTr="00E115BA">
        <w:trPr>
          <w:trHeight w:val="300"/>
        </w:trPr>
        <w:tc>
          <w:tcPr>
            <w:tcW w:w="880" w:type="dxa"/>
            <w:shd w:val="clear" w:color="auto" w:fill="auto"/>
            <w:noWrap/>
            <w:hideMark/>
          </w:tcPr>
          <w:p w14:paraId="63A7C6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P8-0302</w:t>
            </w:r>
          </w:p>
        </w:tc>
        <w:tc>
          <w:tcPr>
            <w:tcW w:w="2288" w:type="dxa"/>
            <w:shd w:val="clear" w:color="auto" w:fill="auto"/>
            <w:noWrap/>
            <w:hideMark/>
          </w:tcPr>
          <w:p w14:paraId="3678BFE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Główny specjalista</w:t>
            </w:r>
          </w:p>
        </w:tc>
        <w:tc>
          <w:tcPr>
            <w:tcW w:w="1086" w:type="dxa"/>
            <w:shd w:val="clear" w:color="auto" w:fill="auto"/>
            <w:noWrap/>
            <w:hideMark/>
          </w:tcPr>
          <w:p w14:paraId="5167C37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9</w:t>
            </w:r>
          </w:p>
        </w:tc>
        <w:tc>
          <w:tcPr>
            <w:tcW w:w="1701" w:type="dxa"/>
            <w:shd w:val="clear" w:color="auto" w:fill="auto"/>
            <w:noWrap/>
            <w:hideMark/>
          </w:tcPr>
          <w:p w14:paraId="14C3447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2226499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31E2272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C05FD2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1103274" w14:textId="77777777" w:rsidTr="00E115BA">
        <w:trPr>
          <w:trHeight w:val="300"/>
        </w:trPr>
        <w:tc>
          <w:tcPr>
            <w:tcW w:w="880" w:type="dxa"/>
            <w:shd w:val="clear" w:color="auto" w:fill="auto"/>
            <w:noWrap/>
            <w:hideMark/>
          </w:tcPr>
          <w:p w14:paraId="412964E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P8-0512</w:t>
            </w:r>
          </w:p>
        </w:tc>
        <w:tc>
          <w:tcPr>
            <w:tcW w:w="2288" w:type="dxa"/>
            <w:shd w:val="clear" w:color="auto" w:fill="auto"/>
            <w:noWrap/>
            <w:hideMark/>
          </w:tcPr>
          <w:p w14:paraId="6C1208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specjalista</w:t>
            </w:r>
          </w:p>
        </w:tc>
        <w:tc>
          <w:tcPr>
            <w:tcW w:w="1086" w:type="dxa"/>
            <w:shd w:val="clear" w:color="auto" w:fill="auto"/>
            <w:noWrap/>
            <w:hideMark/>
          </w:tcPr>
          <w:p w14:paraId="0ADC20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39D7321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0FA9EF5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447" w:type="dxa"/>
            <w:shd w:val="clear" w:color="auto" w:fill="auto"/>
            <w:noWrap/>
            <w:hideMark/>
          </w:tcPr>
          <w:p w14:paraId="05503C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2361D5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3F4AADEE" w14:textId="77777777" w:rsidTr="00E115BA">
        <w:trPr>
          <w:trHeight w:val="300"/>
        </w:trPr>
        <w:tc>
          <w:tcPr>
            <w:tcW w:w="880" w:type="dxa"/>
            <w:shd w:val="clear" w:color="auto" w:fill="auto"/>
            <w:noWrap/>
            <w:hideMark/>
          </w:tcPr>
          <w:p w14:paraId="056C474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P8-0601</w:t>
            </w:r>
          </w:p>
        </w:tc>
        <w:tc>
          <w:tcPr>
            <w:tcW w:w="2288" w:type="dxa"/>
            <w:shd w:val="clear" w:color="auto" w:fill="auto"/>
            <w:noWrap/>
            <w:hideMark/>
          </w:tcPr>
          <w:p w14:paraId="25F694E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Specjalista</w:t>
            </w:r>
          </w:p>
        </w:tc>
        <w:tc>
          <w:tcPr>
            <w:tcW w:w="1086" w:type="dxa"/>
            <w:shd w:val="clear" w:color="auto" w:fill="auto"/>
            <w:noWrap/>
            <w:hideMark/>
          </w:tcPr>
          <w:p w14:paraId="7FBA56C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2A9FDE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222A0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15734A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2FD023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1345FC1" w14:textId="77777777" w:rsidTr="00E115BA">
        <w:trPr>
          <w:trHeight w:val="300"/>
        </w:trPr>
        <w:tc>
          <w:tcPr>
            <w:tcW w:w="880" w:type="dxa"/>
            <w:shd w:val="clear" w:color="auto" w:fill="auto"/>
            <w:noWrap/>
            <w:hideMark/>
          </w:tcPr>
          <w:p w14:paraId="2EFF54E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P8-1101</w:t>
            </w:r>
          </w:p>
        </w:tc>
        <w:tc>
          <w:tcPr>
            <w:tcW w:w="2288" w:type="dxa"/>
            <w:shd w:val="clear" w:color="auto" w:fill="auto"/>
            <w:noWrap/>
            <w:hideMark/>
          </w:tcPr>
          <w:p w14:paraId="14694A2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Samodzielny referent</w:t>
            </w:r>
          </w:p>
        </w:tc>
        <w:tc>
          <w:tcPr>
            <w:tcW w:w="1086" w:type="dxa"/>
            <w:shd w:val="clear" w:color="auto" w:fill="auto"/>
            <w:noWrap/>
            <w:hideMark/>
          </w:tcPr>
          <w:p w14:paraId="264DCBE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11931B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539F6A7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25C4E20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D20DFBF"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5259999" w14:textId="77777777" w:rsidTr="00E115BA">
        <w:trPr>
          <w:trHeight w:val="300"/>
        </w:trPr>
        <w:tc>
          <w:tcPr>
            <w:tcW w:w="880" w:type="dxa"/>
            <w:shd w:val="clear" w:color="auto" w:fill="auto"/>
            <w:noWrap/>
            <w:hideMark/>
          </w:tcPr>
          <w:p w14:paraId="114A3FE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P8-1401</w:t>
            </w:r>
          </w:p>
        </w:tc>
        <w:tc>
          <w:tcPr>
            <w:tcW w:w="2288" w:type="dxa"/>
            <w:shd w:val="clear" w:color="auto" w:fill="auto"/>
            <w:noWrap/>
            <w:hideMark/>
          </w:tcPr>
          <w:p w14:paraId="6881B9F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Referent</w:t>
            </w:r>
          </w:p>
        </w:tc>
        <w:tc>
          <w:tcPr>
            <w:tcW w:w="1086" w:type="dxa"/>
            <w:shd w:val="clear" w:color="auto" w:fill="auto"/>
            <w:noWrap/>
            <w:hideMark/>
          </w:tcPr>
          <w:p w14:paraId="53C7EBA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37A95F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hideMark/>
          </w:tcPr>
          <w:p w14:paraId="77CE3E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hideMark/>
          </w:tcPr>
          <w:p w14:paraId="3E370F3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14F957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D45B39A" w14:textId="77777777" w:rsidTr="00E115BA">
        <w:trPr>
          <w:trHeight w:val="300"/>
        </w:trPr>
        <w:tc>
          <w:tcPr>
            <w:tcW w:w="880" w:type="dxa"/>
            <w:shd w:val="clear" w:color="auto" w:fill="auto"/>
            <w:noWrap/>
            <w:hideMark/>
          </w:tcPr>
          <w:p w14:paraId="4E82523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P8-0507</w:t>
            </w:r>
          </w:p>
        </w:tc>
        <w:tc>
          <w:tcPr>
            <w:tcW w:w="2288" w:type="dxa"/>
            <w:shd w:val="clear" w:color="auto" w:fill="auto"/>
            <w:noWrap/>
            <w:hideMark/>
          </w:tcPr>
          <w:p w14:paraId="78997E7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Starszy Inspektor nadzoru inwestorskiego</w:t>
            </w:r>
          </w:p>
        </w:tc>
        <w:tc>
          <w:tcPr>
            <w:tcW w:w="1086" w:type="dxa"/>
            <w:shd w:val="clear" w:color="auto" w:fill="auto"/>
            <w:noWrap/>
            <w:hideMark/>
          </w:tcPr>
          <w:p w14:paraId="3396988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4423" w:type="dxa"/>
            <w:gridSpan w:val="3"/>
            <w:shd w:val="clear" w:color="auto" w:fill="auto"/>
            <w:noWrap/>
            <w:hideMark/>
          </w:tcPr>
          <w:p w14:paraId="3366CE3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0A01AC90"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DB5248C" w14:textId="77777777" w:rsidTr="00E115BA">
        <w:trPr>
          <w:trHeight w:val="300"/>
        </w:trPr>
        <w:tc>
          <w:tcPr>
            <w:tcW w:w="880" w:type="dxa"/>
            <w:shd w:val="clear" w:color="auto" w:fill="auto"/>
            <w:noWrap/>
            <w:hideMark/>
          </w:tcPr>
          <w:p w14:paraId="760809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P8-0508</w:t>
            </w:r>
          </w:p>
        </w:tc>
        <w:tc>
          <w:tcPr>
            <w:tcW w:w="2288" w:type="dxa"/>
            <w:shd w:val="clear" w:color="auto" w:fill="auto"/>
            <w:noWrap/>
            <w:hideMark/>
          </w:tcPr>
          <w:p w14:paraId="2D74103E"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Inspektor nadzoru inwestorskiego</w:t>
            </w:r>
          </w:p>
        </w:tc>
        <w:tc>
          <w:tcPr>
            <w:tcW w:w="1086" w:type="dxa"/>
            <w:shd w:val="clear" w:color="auto" w:fill="auto"/>
            <w:noWrap/>
            <w:hideMark/>
          </w:tcPr>
          <w:p w14:paraId="589FF2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4423" w:type="dxa"/>
            <w:gridSpan w:val="3"/>
            <w:shd w:val="clear" w:color="auto" w:fill="auto"/>
            <w:noWrap/>
            <w:hideMark/>
          </w:tcPr>
          <w:p w14:paraId="0B2968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4E9D2584"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2148A0C" w14:textId="77777777" w:rsidTr="00E115BA">
        <w:trPr>
          <w:trHeight w:val="300"/>
        </w:trPr>
        <w:tc>
          <w:tcPr>
            <w:tcW w:w="880" w:type="dxa"/>
            <w:shd w:val="clear" w:color="auto" w:fill="auto"/>
            <w:noWrap/>
            <w:hideMark/>
          </w:tcPr>
          <w:p w14:paraId="294808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P8-0906</w:t>
            </w:r>
          </w:p>
        </w:tc>
        <w:tc>
          <w:tcPr>
            <w:tcW w:w="2288" w:type="dxa"/>
            <w:shd w:val="clear" w:color="auto" w:fill="auto"/>
            <w:noWrap/>
            <w:hideMark/>
          </w:tcPr>
          <w:p w14:paraId="4B85356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Inspektor ds. BHP</w:t>
            </w:r>
          </w:p>
        </w:tc>
        <w:tc>
          <w:tcPr>
            <w:tcW w:w="1086" w:type="dxa"/>
            <w:shd w:val="clear" w:color="auto" w:fill="auto"/>
            <w:noWrap/>
            <w:hideMark/>
          </w:tcPr>
          <w:p w14:paraId="505F51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4423" w:type="dxa"/>
            <w:gridSpan w:val="3"/>
            <w:shd w:val="clear" w:color="auto" w:fill="auto"/>
            <w:noWrap/>
            <w:hideMark/>
          </w:tcPr>
          <w:p w14:paraId="73C61F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12BDAFF8"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6B1DB2B" w14:textId="77777777" w:rsidTr="00E115BA">
        <w:trPr>
          <w:trHeight w:val="300"/>
        </w:trPr>
        <w:tc>
          <w:tcPr>
            <w:tcW w:w="880" w:type="dxa"/>
            <w:shd w:val="clear" w:color="auto" w:fill="auto"/>
            <w:noWrap/>
            <w:hideMark/>
          </w:tcPr>
          <w:p w14:paraId="3900B6B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P8-0907</w:t>
            </w:r>
          </w:p>
        </w:tc>
        <w:tc>
          <w:tcPr>
            <w:tcW w:w="2288" w:type="dxa"/>
            <w:shd w:val="clear" w:color="auto" w:fill="auto"/>
            <w:noWrap/>
            <w:hideMark/>
          </w:tcPr>
          <w:p w14:paraId="6B6F5C5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Inspektor ds. BHP</w:t>
            </w:r>
          </w:p>
        </w:tc>
        <w:tc>
          <w:tcPr>
            <w:tcW w:w="1086" w:type="dxa"/>
            <w:shd w:val="clear" w:color="auto" w:fill="auto"/>
            <w:noWrap/>
            <w:hideMark/>
          </w:tcPr>
          <w:p w14:paraId="2A3603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4423" w:type="dxa"/>
            <w:gridSpan w:val="3"/>
            <w:shd w:val="clear" w:color="auto" w:fill="auto"/>
            <w:noWrap/>
            <w:hideMark/>
          </w:tcPr>
          <w:p w14:paraId="752CFD5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5A00405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CD1A879" w14:textId="77777777" w:rsidTr="00E115BA">
        <w:trPr>
          <w:trHeight w:val="300"/>
        </w:trPr>
        <w:tc>
          <w:tcPr>
            <w:tcW w:w="880" w:type="dxa"/>
            <w:shd w:val="clear" w:color="auto" w:fill="auto"/>
            <w:noWrap/>
            <w:hideMark/>
          </w:tcPr>
          <w:p w14:paraId="0031E0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P8-1002</w:t>
            </w:r>
          </w:p>
        </w:tc>
        <w:tc>
          <w:tcPr>
            <w:tcW w:w="2288" w:type="dxa"/>
            <w:shd w:val="clear" w:color="auto" w:fill="auto"/>
            <w:noWrap/>
            <w:hideMark/>
          </w:tcPr>
          <w:p w14:paraId="1490C74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Administrator obiektu</w:t>
            </w:r>
          </w:p>
        </w:tc>
        <w:tc>
          <w:tcPr>
            <w:tcW w:w="1086" w:type="dxa"/>
            <w:shd w:val="clear" w:color="auto" w:fill="auto"/>
            <w:noWrap/>
            <w:hideMark/>
          </w:tcPr>
          <w:p w14:paraId="113A2E0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0003FFE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347D835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4E2469A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5F5ABEE"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197A5FE7" w14:textId="77777777" w:rsidTr="00E115BA">
        <w:trPr>
          <w:trHeight w:val="300"/>
        </w:trPr>
        <w:tc>
          <w:tcPr>
            <w:tcW w:w="880" w:type="dxa"/>
            <w:shd w:val="clear" w:color="auto" w:fill="auto"/>
            <w:noWrap/>
            <w:hideMark/>
          </w:tcPr>
          <w:p w14:paraId="3238E9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P8-1004</w:t>
            </w:r>
          </w:p>
        </w:tc>
        <w:tc>
          <w:tcPr>
            <w:tcW w:w="2288" w:type="dxa"/>
            <w:shd w:val="clear" w:color="auto" w:fill="auto"/>
            <w:noWrap/>
            <w:hideMark/>
          </w:tcPr>
          <w:p w14:paraId="4C6B27C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Kierownik magazynu</w:t>
            </w:r>
          </w:p>
        </w:tc>
        <w:tc>
          <w:tcPr>
            <w:tcW w:w="1086" w:type="dxa"/>
            <w:shd w:val="clear" w:color="auto" w:fill="auto"/>
            <w:noWrap/>
            <w:hideMark/>
          </w:tcPr>
          <w:p w14:paraId="45E2321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11A8A80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0E42B7D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3093556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F40F16B"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0E012E8C" w14:textId="77777777" w:rsidTr="00E115BA">
        <w:trPr>
          <w:trHeight w:val="300"/>
        </w:trPr>
        <w:tc>
          <w:tcPr>
            <w:tcW w:w="880" w:type="dxa"/>
            <w:shd w:val="clear" w:color="auto" w:fill="auto"/>
            <w:noWrap/>
          </w:tcPr>
          <w:p w14:paraId="06BDE61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P8-1303</w:t>
            </w:r>
          </w:p>
        </w:tc>
        <w:tc>
          <w:tcPr>
            <w:tcW w:w="2288" w:type="dxa"/>
            <w:shd w:val="clear" w:color="auto" w:fill="auto"/>
            <w:noWrap/>
          </w:tcPr>
          <w:p w14:paraId="3E3059D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magazynier</w:t>
            </w:r>
          </w:p>
        </w:tc>
        <w:tc>
          <w:tcPr>
            <w:tcW w:w="1086" w:type="dxa"/>
            <w:shd w:val="clear" w:color="auto" w:fill="auto"/>
            <w:noWrap/>
          </w:tcPr>
          <w:p w14:paraId="5FF37F5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tcPr>
          <w:p w14:paraId="1B6A39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tcPr>
          <w:p w14:paraId="5529E33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tcPr>
          <w:p w14:paraId="42FF706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C88FA8F"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43D1289" w14:textId="77777777" w:rsidTr="00E115BA">
        <w:trPr>
          <w:trHeight w:val="300"/>
        </w:trPr>
        <w:tc>
          <w:tcPr>
            <w:tcW w:w="880" w:type="dxa"/>
            <w:shd w:val="clear" w:color="auto" w:fill="auto"/>
            <w:noWrap/>
          </w:tcPr>
          <w:p w14:paraId="5E63683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P8-1403</w:t>
            </w:r>
          </w:p>
        </w:tc>
        <w:tc>
          <w:tcPr>
            <w:tcW w:w="2288" w:type="dxa"/>
            <w:shd w:val="clear" w:color="auto" w:fill="auto"/>
            <w:noWrap/>
          </w:tcPr>
          <w:p w14:paraId="26A2823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Magazynier</w:t>
            </w:r>
          </w:p>
        </w:tc>
        <w:tc>
          <w:tcPr>
            <w:tcW w:w="1086" w:type="dxa"/>
            <w:shd w:val="clear" w:color="auto" w:fill="auto"/>
            <w:noWrap/>
          </w:tcPr>
          <w:p w14:paraId="436954B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tcPr>
          <w:p w14:paraId="3AE3ABD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średnie/zasadn. zawod.</w:t>
            </w:r>
          </w:p>
        </w:tc>
        <w:tc>
          <w:tcPr>
            <w:tcW w:w="1275" w:type="dxa"/>
            <w:shd w:val="clear" w:color="auto" w:fill="auto"/>
            <w:noWrap/>
          </w:tcPr>
          <w:p w14:paraId="4B43921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0/2</w:t>
            </w:r>
          </w:p>
        </w:tc>
        <w:tc>
          <w:tcPr>
            <w:tcW w:w="1447" w:type="dxa"/>
            <w:shd w:val="clear" w:color="auto" w:fill="auto"/>
            <w:noWrap/>
          </w:tcPr>
          <w:p w14:paraId="7A4897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DF2BCA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26F78A1" w14:textId="77777777" w:rsidTr="00E115BA">
        <w:trPr>
          <w:trHeight w:val="315"/>
        </w:trPr>
        <w:tc>
          <w:tcPr>
            <w:tcW w:w="8677" w:type="dxa"/>
            <w:gridSpan w:val="6"/>
            <w:shd w:val="clear" w:color="auto" w:fill="auto"/>
            <w:noWrap/>
            <w:hideMark/>
          </w:tcPr>
          <w:p w14:paraId="65FCFBDE"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P8 - PRACOWNICY OBSŁUGI</w:t>
            </w:r>
          </w:p>
        </w:tc>
        <w:tc>
          <w:tcPr>
            <w:tcW w:w="1388" w:type="dxa"/>
          </w:tcPr>
          <w:p w14:paraId="35575548"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6340344E" w14:textId="77777777" w:rsidTr="00E115BA">
        <w:trPr>
          <w:trHeight w:val="585"/>
        </w:trPr>
        <w:tc>
          <w:tcPr>
            <w:tcW w:w="880" w:type="dxa"/>
            <w:shd w:val="clear" w:color="auto" w:fill="auto"/>
            <w:noWrap/>
            <w:hideMark/>
          </w:tcPr>
          <w:p w14:paraId="3973B1A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P8-2011</w:t>
            </w:r>
          </w:p>
        </w:tc>
        <w:tc>
          <w:tcPr>
            <w:tcW w:w="2288" w:type="dxa"/>
            <w:shd w:val="clear" w:color="auto" w:fill="auto"/>
            <w:hideMark/>
          </w:tcPr>
          <w:p w14:paraId="2672FC3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gospodarczy-brygadzista</w:t>
            </w:r>
          </w:p>
        </w:tc>
        <w:tc>
          <w:tcPr>
            <w:tcW w:w="1086" w:type="dxa"/>
            <w:shd w:val="clear" w:color="auto" w:fill="auto"/>
            <w:noWrap/>
            <w:hideMark/>
          </w:tcPr>
          <w:p w14:paraId="24423AF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1BDE15E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31FA89B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447" w:type="dxa"/>
            <w:shd w:val="clear" w:color="auto" w:fill="auto"/>
            <w:noWrap/>
            <w:hideMark/>
          </w:tcPr>
          <w:p w14:paraId="7382330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4EC95E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CB70ABA" w14:textId="77777777" w:rsidTr="00E115BA">
        <w:trPr>
          <w:trHeight w:val="615"/>
        </w:trPr>
        <w:tc>
          <w:tcPr>
            <w:tcW w:w="880" w:type="dxa"/>
            <w:shd w:val="clear" w:color="auto" w:fill="auto"/>
            <w:noWrap/>
            <w:hideMark/>
          </w:tcPr>
          <w:p w14:paraId="31238F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P8-2012</w:t>
            </w:r>
          </w:p>
        </w:tc>
        <w:tc>
          <w:tcPr>
            <w:tcW w:w="2288" w:type="dxa"/>
            <w:shd w:val="clear" w:color="auto" w:fill="auto"/>
            <w:hideMark/>
          </w:tcPr>
          <w:p w14:paraId="3C4B6C3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gospodarczy-placowy</w:t>
            </w:r>
          </w:p>
        </w:tc>
        <w:tc>
          <w:tcPr>
            <w:tcW w:w="1086" w:type="dxa"/>
            <w:shd w:val="clear" w:color="auto" w:fill="auto"/>
            <w:noWrap/>
            <w:hideMark/>
          </w:tcPr>
          <w:p w14:paraId="34832C5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748951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268D6A6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A36D3D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469DFAF"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05744A0" w14:textId="77777777" w:rsidTr="00E115BA">
        <w:trPr>
          <w:trHeight w:val="300"/>
        </w:trPr>
        <w:tc>
          <w:tcPr>
            <w:tcW w:w="880" w:type="dxa"/>
            <w:shd w:val="clear" w:color="auto" w:fill="auto"/>
            <w:noWrap/>
            <w:hideMark/>
          </w:tcPr>
          <w:p w14:paraId="0523465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P8-2203</w:t>
            </w:r>
          </w:p>
        </w:tc>
        <w:tc>
          <w:tcPr>
            <w:tcW w:w="2288" w:type="dxa"/>
            <w:shd w:val="clear" w:color="auto" w:fill="auto"/>
            <w:noWrap/>
            <w:hideMark/>
          </w:tcPr>
          <w:p w14:paraId="354EE12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portier</w:t>
            </w:r>
          </w:p>
        </w:tc>
        <w:tc>
          <w:tcPr>
            <w:tcW w:w="1086" w:type="dxa"/>
            <w:shd w:val="clear" w:color="auto" w:fill="auto"/>
            <w:noWrap/>
            <w:hideMark/>
          </w:tcPr>
          <w:p w14:paraId="2E209C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340F03A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3F0CC7B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857408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6525A18"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8CE087F" w14:textId="77777777" w:rsidTr="00E115BA">
        <w:trPr>
          <w:trHeight w:val="300"/>
        </w:trPr>
        <w:tc>
          <w:tcPr>
            <w:tcW w:w="880" w:type="dxa"/>
            <w:shd w:val="clear" w:color="auto" w:fill="auto"/>
            <w:noWrap/>
            <w:hideMark/>
          </w:tcPr>
          <w:p w14:paraId="3EF09C5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P8-2208</w:t>
            </w:r>
          </w:p>
        </w:tc>
        <w:tc>
          <w:tcPr>
            <w:tcW w:w="2288" w:type="dxa"/>
            <w:shd w:val="clear" w:color="auto" w:fill="auto"/>
            <w:noWrap/>
            <w:hideMark/>
          </w:tcPr>
          <w:p w14:paraId="2FAABD3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w:t>
            </w:r>
          </w:p>
        </w:tc>
        <w:tc>
          <w:tcPr>
            <w:tcW w:w="1086" w:type="dxa"/>
            <w:shd w:val="clear" w:color="auto" w:fill="auto"/>
            <w:noWrap/>
            <w:hideMark/>
          </w:tcPr>
          <w:p w14:paraId="442A2B1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0C3129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76AC84B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536C4F3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D28298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4DFFFFB" w14:textId="77777777" w:rsidTr="00E115BA">
        <w:trPr>
          <w:trHeight w:val="300"/>
        </w:trPr>
        <w:tc>
          <w:tcPr>
            <w:tcW w:w="880" w:type="dxa"/>
            <w:shd w:val="clear" w:color="auto" w:fill="auto"/>
            <w:noWrap/>
            <w:hideMark/>
          </w:tcPr>
          <w:p w14:paraId="6328ABB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P8-2210</w:t>
            </w:r>
          </w:p>
        </w:tc>
        <w:tc>
          <w:tcPr>
            <w:tcW w:w="2288" w:type="dxa"/>
            <w:shd w:val="clear" w:color="auto" w:fill="auto"/>
            <w:noWrap/>
            <w:hideMark/>
          </w:tcPr>
          <w:p w14:paraId="2A5001B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Strażnik ochrony mienia</w:t>
            </w:r>
          </w:p>
        </w:tc>
        <w:tc>
          <w:tcPr>
            <w:tcW w:w="1086" w:type="dxa"/>
            <w:shd w:val="clear" w:color="auto" w:fill="auto"/>
            <w:noWrap/>
            <w:hideMark/>
          </w:tcPr>
          <w:p w14:paraId="5A5F985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063EB9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3450E8B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EFCF34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90CA342"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F2ED3BE" w14:textId="77777777" w:rsidTr="00E115BA">
        <w:trPr>
          <w:trHeight w:val="585"/>
        </w:trPr>
        <w:tc>
          <w:tcPr>
            <w:tcW w:w="880" w:type="dxa"/>
            <w:shd w:val="clear" w:color="auto" w:fill="auto"/>
            <w:noWrap/>
            <w:hideMark/>
          </w:tcPr>
          <w:p w14:paraId="406C145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P8-2212</w:t>
            </w:r>
          </w:p>
        </w:tc>
        <w:tc>
          <w:tcPr>
            <w:tcW w:w="2288" w:type="dxa"/>
            <w:shd w:val="clear" w:color="auto" w:fill="auto"/>
            <w:hideMark/>
          </w:tcPr>
          <w:p w14:paraId="0D54B3A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Pracownik gospodarczy - starsza pokojowa</w:t>
            </w:r>
          </w:p>
        </w:tc>
        <w:tc>
          <w:tcPr>
            <w:tcW w:w="1086" w:type="dxa"/>
            <w:shd w:val="clear" w:color="auto" w:fill="auto"/>
            <w:noWrap/>
            <w:hideMark/>
          </w:tcPr>
          <w:p w14:paraId="057DF9E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4CE89E4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130E078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1C4497A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E7B6719"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3E895E1" w14:textId="77777777" w:rsidTr="00E115BA">
        <w:trPr>
          <w:trHeight w:val="300"/>
        </w:trPr>
        <w:tc>
          <w:tcPr>
            <w:tcW w:w="880" w:type="dxa"/>
            <w:shd w:val="clear" w:color="auto" w:fill="auto"/>
            <w:noWrap/>
            <w:hideMark/>
          </w:tcPr>
          <w:p w14:paraId="327DF9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P8-2401</w:t>
            </w:r>
          </w:p>
        </w:tc>
        <w:tc>
          <w:tcPr>
            <w:tcW w:w="2288" w:type="dxa"/>
            <w:shd w:val="clear" w:color="auto" w:fill="auto"/>
            <w:noWrap/>
            <w:hideMark/>
          </w:tcPr>
          <w:p w14:paraId="25DBE57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Portier</w:t>
            </w:r>
          </w:p>
        </w:tc>
        <w:tc>
          <w:tcPr>
            <w:tcW w:w="1086" w:type="dxa"/>
            <w:shd w:val="clear" w:color="auto" w:fill="auto"/>
            <w:noWrap/>
            <w:hideMark/>
          </w:tcPr>
          <w:p w14:paraId="7FFF3CD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7DCD841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5051D9A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F17870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74A4DE14"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859CC06" w14:textId="77777777" w:rsidTr="00E115BA">
        <w:trPr>
          <w:trHeight w:val="300"/>
        </w:trPr>
        <w:tc>
          <w:tcPr>
            <w:tcW w:w="880" w:type="dxa"/>
            <w:shd w:val="clear" w:color="auto" w:fill="auto"/>
            <w:noWrap/>
            <w:hideMark/>
          </w:tcPr>
          <w:p w14:paraId="3CCAD93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P8-2402</w:t>
            </w:r>
          </w:p>
        </w:tc>
        <w:tc>
          <w:tcPr>
            <w:tcW w:w="2288" w:type="dxa"/>
            <w:shd w:val="clear" w:color="auto" w:fill="auto"/>
            <w:noWrap/>
            <w:hideMark/>
          </w:tcPr>
          <w:p w14:paraId="4CFCE6C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Szatniarz</w:t>
            </w:r>
          </w:p>
        </w:tc>
        <w:tc>
          <w:tcPr>
            <w:tcW w:w="1086" w:type="dxa"/>
            <w:shd w:val="clear" w:color="auto" w:fill="auto"/>
            <w:noWrap/>
            <w:hideMark/>
          </w:tcPr>
          <w:p w14:paraId="1D2E568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15BA6B0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2BA8102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97FAB1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1D44B4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1AF5E0C" w14:textId="77777777" w:rsidTr="00E115BA">
        <w:trPr>
          <w:trHeight w:val="615"/>
        </w:trPr>
        <w:tc>
          <w:tcPr>
            <w:tcW w:w="880" w:type="dxa"/>
            <w:shd w:val="clear" w:color="auto" w:fill="auto"/>
            <w:noWrap/>
            <w:hideMark/>
          </w:tcPr>
          <w:p w14:paraId="17F4D01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P8-2213</w:t>
            </w:r>
          </w:p>
        </w:tc>
        <w:tc>
          <w:tcPr>
            <w:tcW w:w="2288" w:type="dxa"/>
            <w:shd w:val="clear" w:color="auto" w:fill="auto"/>
            <w:hideMark/>
          </w:tcPr>
          <w:p w14:paraId="25E0720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Operator centrum monitoringu</w:t>
            </w:r>
          </w:p>
        </w:tc>
        <w:tc>
          <w:tcPr>
            <w:tcW w:w="1086" w:type="dxa"/>
            <w:shd w:val="clear" w:color="auto" w:fill="auto"/>
            <w:noWrap/>
            <w:hideMark/>
          </w:tcPr>
          <w:p w14:paraId="2E84393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21929F7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10FC2E1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581C38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E363C2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9FDFFE8" w14:textId="77777777" w:rsidTr="00E115BA">
        <w:trPr>
          <w:trHeight w:val="315"/>
        </w:trPr>
        <w:tc>
          <w:tcPr>
            <w:tcW w:w="8677" w:type="dxa"/>
            <w:gridSpan w:val="6"/>
            <w:shd w:val="clear" w:color="auto" w:fill="auto"/>
            <w:noWrap/>
            <w:hideMark/>
          </w:tcPr>
          <w:p w14:paraId="0FB7A1B8"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P9 - ROBOTNICY</w:t>
            </w:r>
          </w:p>
        </w:tc>
        <w:tc>
          <w:tcPr>
            <w:tcW w:w="1388" w:type="dxa"/>
          </w:tcPr>
          <w:p w14:paraId="12C3BB88"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217D126E" w14:textId="77777777" w:rsidTr="00E115BA">
        <w:trPr>
          <w:trHeight w:val="900"/>
        </w:trPr>
        <w:tc>
          <w:tcPr>
            <w:tcW w:w="880" w:type="dxa"/>
            <w:shd w:val="clear" w:color="auto" w:fill="auto"/>
            <w:noWrap/>
            <w:hideMark/>
          </w:tcPr>
          <w:p w14:paraId="204F6DA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P9-0501</w:t>
            </w:r>
          </w:p>
        </w:tc>
        <w:tc>
          <w:tcPr>
            <w:tcW w:w="2288" w:type="dxa"/>
            <w:shd w:val="clear" w:color="auto" w:fill="auto"/>
            <w:noWrap/>
            <w:hideMark/>
          </w:tcPr>
          <w:p w14:paraId="222D873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Robotnik wysoko wykwalifikowany</w:t>
            </w:r>
          </w:p>
        </w:tc>
        <w:tc>
          <w:tcPr>
            <w:tcW w:w="1086" w:type="dxa"/>
            <w:shd w:val="clear" w:color="auto" w:fill="auto"/>
            <w:noWrap/>
            <w:hideMark/>
          </w:tcPr>
          <w:p w14:paraId="47A8242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187F3B8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dyplom technika lub mistrza w zawodzie, w zakresie którego wykonywane są prace samodzielne, trudne i złożone</w:t>
            </w:r>
          </w:p>
        </w:tc>
        <w:tc>
          <w:tcPr>
            <w:tcW w:w="1275" w:type="dxa"/>
            <w:shd w:val="clear" w:color="auto" w:fill="auto"/>
            <w:noWrap/>
            <w:hideMark/>
          </w:tcPr>
          <w:p w14:paraId="641BFB6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2088188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020B2E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19CEE0F" w14:textId="77777777" w:rsidTr="00E115BA">
        <w:trPr>
          <w:trHeight w:val="915"/>
        </w:trPr>
        <w:tc>
          <w:tcPr>
            <w:tcW w:w="880" w:type="dxa"/>
            <w:shd w:val="clear" w:color="auto" w:fill="auto"/>
            <w:noWrap/>
            <w:hideMark/>
          </w:tcPr>
          <w:p w14:paraId="5638C1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P9-0301</w:t>
            </w:r>
          </w:p>
        </w:tc>
        <w:tc>
          <w:tcPr>
            <w:tcW w:w="2288" w:type="dxa"/>
            <w:shd w:val="clear" w:color="auto" w:fill="auto"/>
            <w:noWrap/>
            <w:hideMark/>
          </w:tcPr>
          <w:p w14:paraId="5A6DE10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Robotnik </w:t>
            </w:r>
          </w:p>
        </w:tc>
        <w:tc>
          <w:tcPr>
            <w:tcW w:w="1086" w:type="dxa"/>
            <w:shd w:val="clear" w:color="auto" w:fill="auto"/>
            <w:noWrap/>
            <w:hideMark/>
          </w:tcPr>
          <w:p w14:paraId="445DBFA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hideMark/>
          </w:tcPr>
          <w:p w14:paraId="5B8F214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posiadanie umiejętności fachowych do wykonywania prac pod nadzorem lub samodzielnie</w:t>
            </w:r>
          </w:p>
        </w:tc>
        <w:tc>
          <w:tcPr>
            <w:tcW w:w="1275" w:type="dxa"/>
            <w:shd w:val="clear" w:color="auto" w:fill="auto"/>
            <w:noWrap/>
            <w:hideMark/>
          </w:tcPr>
          <w:p w14:paraId="1CFD251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684E4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3377554"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79E8B35" w14:textId="77777777" w:rsidTr="00E115BA">
        <w:trPr>
          <w:trHeight w:val="615"/>
        </w:trPr>
        <w:tc>
          <w:tcPr>
            <w:tcW w:w="880" w:type="dxa"/>
            <w:shd w:val="clear" w:color="auto" w:fill="auto"/>
            <w:noWrap/>
            <w:hideMark/>
          </w:tcPr>
          <w:p w14:paraId="1C65876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P9-0503</w:t>
            </w:r>
          </w:p>
        </w:tc>
        <w:tc>
          <w:tcPr>
            <w:tcW w:w="2288" w:type="dxa"/>
            <w:shd w:val="clear" w:color="auto" w:fill="auto"/>
            <w:noWrap/>
            <w:hideMark/>
          </w:tcPr>
          <w:p w14:paraId="7E09092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Konserwator</w:t>
            </w:r>
          </w:p>
        </w:tc>
        <w:tc>
          <w:tcPr>
            <w:tcW w:w="1086" w:type="dxa"/>
            <w:shd w:val="clear" w:color="auto" w:fill="auto"/>
            <w:noWrap/>
            <w:hideMark/>
          </w:tcPr>
          <w:p w14:paraId="3BB0417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73CBF2C1"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722CBA5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8F6837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41F1612"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4388334" w14:textId="77777777" w:rsidTr="00E115BA">
        <w:trPr>
          <w:trHeight w:val="615"/>
        </w:trPr>
        <w:tc>
          <w:tcPr>
            <w:tcW w:w="880" w:type="dxa"/>
            <w:shd w:val="clear" w:color="auto" w:fill="auto"/>
            <w:noWrap/>
            <w:hideMark/>
          </w:tcPr>
          <w:p w14:paraId="384F1B7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P9-0504</w:t>
            </w:r>
          </w:p>
        </w:tc>
        <w:tc>
          <w:tcPr>
            <w:tcW w:w="2288" w:type="dxa"/>
            <w:shd w:val="clear" w:color="auto" w:fill="auto"/>
            <w:noWrap/>
            <w:hideMark/>
          </w:tcPr>
          <w:p w14:paraId="4DDE5C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Rzemieślnik</w:t>
            </w:r>
          </w:p>
        </w:tc>
        <w:tc>
          <w:tcPr>
            <w:tcW w:w="1086" w:type="dxa"/>
            <w:shd w:val="clear" w:color="auto" w:fill="auto"/>
            <w:noWrap/>
            <w:hideMark/>
          </w:tcPr>
          <w:p w14:paraId="669C29B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0FF98FF4"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74142CC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45069D6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9D1E48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1FFE14BC" w14:textId="77777777" w:rsidTr="00E115BA">
        <w:trPr>
          <w:trHeight w:val="315"/>
        </w:trPr>
        <w:tc>
          <w:tcPr>
            <w:tcW w:w="8677" w:type="dxa"/>
            <w:gridSpan w:val="6"/>
            <w:shd w:val="clear" w:color="auto" w:fill="auto"/>
            <w:noWrap/>
            <w:hideMark/>
          </w:tcPr>
          <w:p w14:paraId="370E4745"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PS - PRACOWNICY OŚRODKÓW WYPOCZYNKOWYCH I STOŁÓWEK</w:t>
            </w:r>
          </w:p>
        </w:tc>
        <w:tc>
          <w:tcPr>
            <w:tcW w:w="1388" w:type="dxa"/>
          </w:tcPr>
          <w:p w14:paraId="39D0F2C4"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569F3337" w14:textId="77777777" w:rsidTr="00E115BA">
        <w:trPr>
          <w:trHeight w:val="300"/>
        </w:trPr>
        <w:tc>
          <w:tcPr>
            <w:tcW w:w="880" w:type="dxa"/>
            <w:shd w:val="clear" w:color="auto" w:fill="auto"/>
            <w:noWrap/>
            <w:hideMark/>
          </w:tcPr>
          <w:p w14:paraId="716E275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PS-1104</w:t>
            </w:r>
          </w:p>
        </w:tc>
        <w:tc>
          <w:tcPr>
            <w:tcW w:w="2288" w:type="dxa"/>
            <w:shd w:val="clear" w:color="auto" w:fill="auto"/>
            <w:noWrap/>
            <w:hideMark/>
          </w:tcPr>
          <w:p w14:paraId="29E92E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Kasjer</w:t>
            </w:r>
          </w:p>
        </w:tc>
        <w:tc>
          <w:tcPr>
            <w:tcW w:w="1086" w:type="dxa"/>
            <w:shd w:val="clear" w:color="auto" w:fill="auto"/>
            <w:noWrap/>
            <w:hideMark/>
          </w:tcPr>
          <w:p w14:paraId="71A5AC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noWrap/>
            <w:hideMark/>
          </w:tcPr>
          <w:p w14:paraId="7BCD67F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121962F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72F767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838D06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9AEE6F1" w14:textId="77777777" w:rsidTr="00E115BA">
        <w:trPr>
          <w:trHeight w:val="300"/>
        </w:trPr>
        <w:tc>
          <w:tcPr>
            <w:tcW w:w="880" w:type="dxa"/>
            <w:shd w:val="clear" w:color="auto" w:fill="auto"/>
            <w:noWrap/>
            <w:hideMark/>
          </w:tcPr>
          <w:p w14:paraId="347CA93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PS-1301</w:t>
            </w:r>
          </w:p>
        </w:tc>
        <w:tc>
          <w:tcPr>
            <w:tcW w:w="2288" w:type="dxa"/>
            <w:shd w:val="clear" w:color="auto" w:fill="auto"/>
            <w:noWrap/>
            <w:hideMark/>
          </w:tcPr>
          <w:p w14:paraId="2D753DF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Ośrodka Wypoczynkowego </w:t>
            </w:r>
          </w:p>
        </w:tc>
        <w:tc>
          <w:tcPr>
            <w:tcW w:w="1086" w:type="dxa"/>
            <w:shd w:val="clear" w:color="auto" w:fill="auto"/>
            <w:noWrap/>
            <w:hideMark/>
          </w:tcPr>
          <w:p w14:paraId="05D7C89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6</w:t>
            </w:r>
          </w:p>
        </w:tc>
        <w:tc>
          <w:tcPr>
            <w:tcW w:w="1701" w:type="dxa"/>
            <w:shd w:val="clear" w:color="auto" w:fill="auto"/>
            <w:noWrap/>
            <w:hideMark/>
          </w:tcPr>
          <w:p w14:paraId="4235F1E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2A8D666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0D9F896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C678039"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392E8B48" w14:textId="77777777" w:rsidTr="00E115BA">
        <w:trPr>
          <w:trHeight w:val="300"/>
        </w:trPr>
        <w:tc>
          <w:tcPr>
            <w:tcW w:w="880" w:type="dxa"/>
            <w:shd w:val="clear" w:color="auto" w:fill="auto"/>
            <w:noWrap/>
            <w:hideMark/>
          </w:tcPr>
          <w:p w14:paraId="75DE9C6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PS-1401</w:t>
            </w:r>
          </w:p>
        </w:tc>
        <w:tc>
          <w:tcPr>
            <w:tcW w:w="2288" w:type="dxa"/>
            <w:shd w:val="clear" w:color="auto" w:fill="auto"/>
            <w:noWrap/>
            <w:hideMark/>
          </w:tcPr>
          <w:p w14:paraId="7822974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Zastępca Kierownika Ośrodka Wypoczynkowego </w:t>
            </w:r>
          </w:p>
        </w:tc>
        <w:tc>
          <w:tcPr>
            <w:tcW w:w="1086" w:type="dxa"/>
            <w:shd w:val="clear" w:color="auto" w:fill="auto"/>
            <w:noWrap/>
            <w:hideMark/>
          </w:tcPr>
          <w:p w14:paraId="621318E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5</w:t>
            </w:r>
          </w:p>
        </w:tc>
        <w:tc>
          <w:tcPr>
            <w:tcW w:w="1701" w:type="dxa"/>
            <w:shd w:val="clear" w:color="auto" w:fill="auto"/>
            <w:noWrap/>
            <w:hideMark/>
          </w:tcPr>
          <w:p w14:paraId="11AF04C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0256016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3/8</w:t>
            </w:r>
          </w:p>
        </w:tc>
        <w:tc>
          <w:tcPr>
            <w:tcW w:w="1447" w:type="dxa"/>
            <w:shd w:val="clear" w:color="auto" w:fill="auto"/>
            <w:noWrap/>
            <w:hideMark/>
          </w:tcPr>
          <w:p w14:paraId="387FD8F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BB2E602" w14:textId="77777777" w:rsidR="00E115BA" w:rsidRPr="00824821" w:rsidRDefault="00E115BA" w:rsidP="00824821">
            <w:pPr>
              <w:spacing w:after="0" w:line="276" w:lineRule="auto"/>
              <w:jc w:val="both"/>
              <w:rPr>
                <w:rFonts w:eastAsia="Times New Roman" w:cstheme="minorHAnsi"/>
                <w:color w:val="000000"/>
                <w:sz w:val="24"/>
                <w:szCs w:val="24"/>
                <w:lang w:eastAsia="pl-PL"/>
              </w:rPr>
            </w:pPr>
            <w:r w:rsidRPr="00824821">
              <w:rPr>
                <w:rFonts w:eastAsia="Times New Roman" w:cstheme="minorHAnsi"/>
                <w:color w:val="000000"/>
                <w:sz w:val="24"/>
                <w:szCs w:val="24"/>
                <w:lang w:eastAsia="pl-PL"/>
              </w:rPr>
              <w:t>1</w:t>
            </w:r>
          </w:p>
        </w:tc>
      </w:tr>
      <w:tr w:rsidR="00E115BA" w:rsidRPr="00824821" w14:paraId="323B1103" w14:textId="77777777" w:rsidTr="00E115BA">
        <w:trPr>
          <w:trHeight w:val="630"/>
        </w:trPr>
        <w:tc>
          <w:tcPr>
            <w:tcW w:w="880" w:type="dxa"/>
            <w:shd w:val="clear" w:color="auto" w:fill="auto"/>
            <w:noWrap/>
            <w:hideMark/>
          </w:tcPr>
          <w:p w14:paraId="49A2179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PS-0402</w:t>
            </w:r>
          </w:p>
        </w:tc>
        <w:tc>
          <w:tcPr>
            <w:tcW w:w="2288" w:type="dxa"/>
            <w:shd w:val="clear" w:color="auto" w:fill="auto"/>
            <w:noWrap/>
            <w:hideMark/>
          </w:tcPr>
          <w:p w14:paraId="6A7075F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Szef kuchni</w:t>
            </w:r>
          </w:p>
        </w:tc>
        <w:tc>
          <w:tcPr>
            <w:tcW w:w="1086" w:type="dxa"/>
            <w:shd w:val="clear" w:color="auto" w:fill="auto"/>
            <w:noWrap/>
            <w:hideMark/>
          </w:tcPr>
          <w:p w14:paraId="776A6AB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hideMark/>
          </w:tcPr>
          <w:p w14:paraId="488C83C3"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51A799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447" w:type="dxa"/>
            <w:shd w:val="clear" w:color="auto" w:fill="auto"/>
            <w:noWrap/>
            <w:hideMark/>
          </w:tcPr>
          <w:p w14:paraId="25C3E54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67408BAB"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B330C3D" w14:textId="77777777" w:rsidTr="00E115BA">
        <w:trPr>
          <w:trHeight w:val="585"/>
        </w:trPr>
        <w:tc>
          <w:tcPr>
            <w:tcW w:w="880" w:type="dxa"/>
            <w:shd w:val="clear" w:color="auto" w:fill="auto"/>
            <w:noWrap/>
            <w:hideMark/>
          </w:tcPr>
          <w:p w14:paraId="1F087D8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PS-0701</w:t>
            </w:r>
          </w:p>
        </w:tc>
        <w:tc>
          <w:tcPr>
            <w:tcW w:w="2288" w:type="dxa"/>
            <w:shd w:val="clear" w:color="auto" w:fill="auto"/>
            <w:noWrap/>
            <w:hideMark/>
          </w:tcPr>
          <w:p w14:paraId="23C46AE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Kucharz</w:t>
            </w:r>
          </w:p>
        </w:tc>
        <w:tc>
          <w:tcPr>
            <w:tcW w:w="1086" w:type="dxa"/>
            <w:shd w:val="clear" w:color="auto" w:fill="auto"/>
            <w:noWrap/>
            <w:hideMark/>
          </w:tcPr>
          <w:p w14:paraId="4146D97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701" w:type="dxa"/>
            <w:shd w:val="clear" w:color="auto" w:fill="auto"/>
            <w:hideMark/>
          </w:tcPr>
          <w:p w14:paraId="561296FB" w14:textId="77777777" w:rsidR="00E115BA" w:rsidRPr="00824821" w:rsidRDefault="00E115BA" w:rsidP="00824821">
            <w:pPr>
              <w:spacing w:after="0" w:line="276" w:lineRule="auto"/>
              <w:rPr>
                <w:rFonts w:eastAsia="Times New Roman" w:cstheme="minorHAnsi"/>
                <w:sz w:val="24"/>
                <w:szCs w:val="24"/>
                <w:lang w:eastAsia="pl-PL"/>
              </w:rPr>
            </w:pPr>
            <w:r w:rsidRPr="00824821">
              <w:rPr>
                <w:rFonts w:eastAsia="Times New Roman" w:cstheme="minorHAnsi"/>
                <w:sz w:val="24"/>
                <w:szCs w:val="24"/>
                <w:lang w:eastAsia="pl-PL"/>
              </w:rPr>
              <w:t>średnie zawodowe lub dyplom mistrza w zawodzie</w:t>
            </w:r>
          </w:p>
        </w:tc>
        <w:tc>
          <w:tcPr>
            <w:tcW w:w="1275" w:type="dxa"/>
            <w:shd w:val="clear" w:color="auto" w:fill="auto"/>
            <w:noWrap/>
            <w:hideMark/>
          </w:tcPr>
          <w:p w14:paraId="2236FDB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2B029D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B4257E7"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6CDD2805" w14:textId="77777777" w:rsidTr="00E115BA">
        <w:trPr>
          <w:trHeight w:val="300"/>
        </w:trPr>
        <w:tc>
          <w:tcPr>
            <w:tcW w:w="880" w:type="dxa"/>
            <w:shd w:val="clear" w:color="auto" w:fill="auto"/>
            <w:noWrap/>
            <w:hideMark/>
          </w:tcPr>
          <w:p w14:paraId="606959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PS-1002</w:t>
            </w:r>
          </w:p>
        </w:tc>
        <w:tc>
          <w:tcPr>
            <w:tcW w:w="2288" w:type="dxa"/>
            <w:shd w:val="clear" w:color="auto" w:fill="auto"/>
            <w:noWrap/>
            <w:hideMark/>
          </w:tcPr>
          <w:p w14:paraId="449784B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Kelner</w:t>
            </w:r>
          </w:p>
        </w:tc>
        <w:tc>
          <w:tcPr>
            <w:tcW w:w="1086" w:type="dxa"/>
            <w:shd w:val="clear" w:color="auto" w:fill="auto"/>
            <w:noWrap/>
            <w:hideMark/>
          </w:tcPr>
          <w:p w14:paraId="03CAE7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1A297B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44860DB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5CA2FC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1896D10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88B7C90" w14:textId="77777777" w:rsidTr="00E115BA">
        <w:trPr>
          <w:trHeight w:val="300"/>
        </w:trPr>
        <w:tc>
          <w:tcPr>
            <w:tcW w:w="880" w:type="dxa"/>
            <w:shd w:val="clear" w:color="auto" w:fill="auto"/>
            <w:noWrap/>
            <w:hideMark/>
          </w:tcPr>
          <w:p w14:paraId="7B5530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PS-1003</w:t>
            </w:r>
          </w:p>
        </w:tc>
        <w:tc>
          <w:tcPr>
            <w:tcW w:w="2288" w:type="dxa"/>
            <w:shd w:val="clear" w:color="auto" w:fill="auto"/>
            <w:noWrap/>
            <w:hideMark/>
          </w:tcPr>
          <w:p w14:paraId="0E20E2F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Bufetowy</w:t>
            </w:r>
          </w:p>
        </w:tc>
        <w:tc>
          <w:tcPr>
            <w:tcW w:w="1086" w:type="dxa"/>
            <w:shd w:val="clear" w:color="auto" w:fill="auto"/>
            <w:noWrap/>
            <w:hideMark/>
          </w:tcPr>
          <w:p w14:paraId="1EAF4CB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461F949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zasadn. zawod.</w:t>
            </w:r>
          </w:p>
        </w:tc>
        <w:tc>
          <w:tcPr>
            <w:tcW w:w="1275" w:type="dxa"/>
            <w:shd w:val="clear" w:color="auto" w:fill="auto"/>
            <w:noWrap/>
            <w:hideMark/>
          </w:tcPr>
          <w:p w14:paraId="4493A1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6EB2D32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D5B0995"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28BC4876" w14:textId="77777777" w:rsidTr="00E115BA">
        <w:trPr>
          <w:trHeight w:val="300"/>
        </w:trPr>
        <w:tc>
          <w:tcPr>
            <w:tcW w:w="880" w:type="dxa"/>
            <w:shd w:val="clear" w:color="auto" w:fill="auto"/>
            <w:noWrap/>
            <w:hideMark/>
          </w:tcPr>
          <w:p w14:paraId="6A36553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PS-1201</w:t>
            </w:r>
          </w:p>
        </w:tc>
        <w:tc>
          <w:tcPr>
            <w:tcW w:w="2288" w:type="dxa"/>
            <w:shd w:val="clear" w:color="auto" w:fill="auto"/>
            <w:noWrap/>
            <w:hideMark/>
          </w:tcPr>
          <w:p w14:paraId="416FDB9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Pomoc kuchenna</w:t>
            </w:r>
          </w:p>
        </w:tc>
        <w:tc>
          <w:tcPr>
            <w:tcW w:w="1086" w:type="dxa"/>
            <w:shd w:val="clear" w:color="auto" w:fill="auto"/>
            <w:noWrap/>
            <w:hideMark/>
          </w:tcPr>
          <w:p w14:paraId="7B48546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0DAA26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podstawowe</w:t>
            </w:r>
          </w:p>
        </w:tc>
        <w:tc>
          <w:tcPr>
            <w:tcW w:w="1275" w:type="dxa"/>
            <w:shd w:val="clear" w:color="auto" w:fill="auto"/>
            <w:noWrap/>
            <w:hideMark/>
          </w:tcPr>
          <w:p w14:paraId="7E94F8B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415B61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3FF803F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4BA4887" w14:textId="77777777" w:rsidTr="00E115BA">
        <w:trPr>
          <w:trHeight w:val="300"/>
        </w:trPr>
        <w:tc>
          <w:tcPr>
            <w:tcW w:w="880" w:type="dxa"/>
            <w:shd w:val="clear" w:color="auto" w:fill="auto"/>
            <w:noWrap/>
            <w:hideMark/>
          </w:tcPr>
          <w:p w14:paraId="5A349FC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PS-1402</w:t>
            </w:r>
          </w:p>
        </w:tc>
        <w:tc>
          <w:tcPr>
            <w:tcW w:w="2288" w:type="dxa"/>
            <w:shd w:val="clear" w:color="auto" w:fill="auto"/>
            <w:noWrap/>
            <w:hideMark/>
          </w:tcPr>
          <w:p w14:paraId="2FE23EA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Recepcjonista</w:t>
            </w:r>
          </w:p>
        </w:tc>
        <w:tc>
          <w:tcPr>
            <w:tcW w:w="1086" w:type="dxa"/>
            <w:shd w:val="clear" w:color="auto" w:fill="auto"/>
            <w:noWrap/>
            <w:hideMark/>
          </w:tcPr>
          <w:p w14:paraId="158A70B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7B12494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wyższe/średnie</w:t>
            </w:r>
          </w:p>
        </w:tc>
        <w:tc>
          <w:tcPr>
            <w:tcW w:w="1275" w:type="dxa"/>
            <w:shd w:val="clear" w:color="auto" w:fill="auto"/>
            <w:noWrap/>
            <w:hideMark/>
          </w:tcPr>
          <w:p w14:paraId="0793441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0/4</w:t>
            </w:r>
          </w:p>
        </w:tc>
        <w:tc>
          <w:tcPr>
            <w:tcW w:w="1447" w:type="dxa"/>
            <w:shd w:val="clear" w:color="auto" w:fill="auto"/>
            <w:noWrap/>
            <w:hideMark/>
          </w:tcPr>
          <w:p w14:paraId="37A767C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2C4596E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6D7E9C2" w14:textId="77777777" w:rsidTr="00E115BA">
        <w:trPr>
          <w:trHeight w:val="300"/>
        </w:trPr>
        <w:tc>
          <w:tcPr>
            <w:tcW w:w="880" w:type="dxa"/>
            <w:shd w:val="clear" w:color="auto" w:fill="auto"/>
            <w:noWrap/>
            <w:hideMark/>
          </w:tcPr>
          <w:p w14:paraId="797D102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PS-1502</w:t>
            </w:r>
          </w:p>
        </w:tc>
        <w:tc>
          <w:tcPr>
            <w:tcW w:w="2288" w:type="dxa"/>
            <w:shd w:val="clear" w:color="auto" w:fill="auto"/>
            <w:noWrap/>
            <w:hideMark/>
          </w:tcPr>
          <w:p w14:paraId="4DE168F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Dietetyk</w:t>
            </w:r>
          </w:p>
        </w:tc>
        <w:tc>
          <w:tcPr>
            <w:tcW w:w="1086" w:type="dxa"/>
            <w:shd w:val="clear" w:color="auto" w:fill="auto"/>
            <w:noWrap/>
            <w:hideMark/>
          </w:tcPr>
          <w:p w14:paraId="5B8543AB"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1</w:t>
            </w:r>
          </w:p>
        </w:tc>
        <w:tc>
          <w:tcPr>
            <w:tcW w:w="1701" w:type="dxa"/>
            <w:shd w:val="clear" w:color="auto" w:fill="auto"/>
            <w:noWrap/>
            <w:hideMark/>
          </w:tcPr>
          <w:p w14:paraId="2281D2D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średnie</w:t>
            </w:r>
          </w:p>
        </w:tc>
        <w:tc>
          <w:tcPr>
            <w:tcW w:w="1275" w:type="dxa"/>
            <w:shd w:val="clear" w:color="auto" w:fill="auto"/>
            <w:noWrap/>
            <w:hideMark/>
          </w:tcPr>
          <w:p w14:paraId="69821BC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0</w:t>
            </w:r>
          </w:p>
        </w:tc>
        <w:tc>
          <w:tcPr>
            <w:tcW w:w="1447" w:type="dxa"/>
            <w:shd w:val="clear" w:color="auto" w:fill="auto"/>
            <w:noWrap/>
            <w:hideMark/>
          </w:tcPr>
          <w:p w14:paraId="3F71934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032C557A"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70C96F5" w14:textId="77777777" w:rsidTr="00E115BA">
        <w:trPr>
          <w:trHeight w:val="315"/>
        </w:trPr>
        <w:tc>
          <w:tcPr>
            <w:tcW w:w="8677" w:type="dxa"/>
            <w:gridSpan w:val="6"/>
            <w:shd w:val="clear" w:color="auto" w:fill="auto"/>
            <w:noWrap/>
            <w:hideMark/>
          </w:tcPr>
          <w:p w14:paraId="342F9969"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 xml:space="preserve">T - PRACOWNICY TRANSPORTU </w:t>
            </w:r>
          </w:p>
        </w:tc>
        <w:tc>
          <w:tcPr>
            <w:tcW w:w="1388" w:type="dxa"/>
          </w:tcPr>
          <w:p w14:paraId="211D2B23"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085B892B" w14:textId="77777777" w:rsidTr="00E115BA">
        <w:trPr>
          <w:trHeight w:val="300"/>
        </w:trPr>
        <w:tc>
          <w:tcPr>
            <w:tcW w:w="880" w:type="dxa"/>
            <w:shd w:val="clear" w:color="auto" w:fill="auto"/>
            <w:noWrap/>
            <w:hideMark/>
          </w:tcPr>
          <w:p w14:paraId="39082C8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T-0101</w:t>
            </w:r>
          </w:p>
        </w:tc>
        <w:tc>
          <w:tcPr>
            <w:tcW w:w="2288" w:type="dxa"/>
            <w:shd w:val="clear" w:color="auto" w:fill="auto"/>
            <w:noWrap/>
            <w:hideMark/>
          </w:tcPr>
          <w:p w14:paraId="09A0930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autobusu</w:t>
            </w:r>
          </w:p>
        </w:tc>
        <w:tc>
          <w:tcPr>
            <w:tcW w:w="1086" w:type="dxa"/>
            <w:shd w:val="clear" w:color="auto" w:fill="auto"/>
            <w:noWrap/>
            <w:hideMark/>
          </w:tcPr>
          <w:p w14:paraId="7034590A"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2348C00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38FACB71"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51015023" w14:textId="77777777" w:rsidTr="00E115BA">
        <w:trPr>
          <w:trHeight w:val="300"/>
        </w:trPr>
        <w:tc>
          <w:tcPr>
            <w:tcW w:w="880" w:type="dxa"/>
            <w:shd w:val="clear" w:color="auto" w:fill="auto"/>
            <w:noWrap/>
            <w:hideMark/>
          </w:tcPr>
          <w:p w14:paraId="3AA9E54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T-0401</w:t>
            </w:r>
          </w:p>
        </w:tc>
        <w:tc>
          <w:tcPr>
            <w:tcW w:w="2288" w:type="dxa"/>
            <w:shd w:val="clear" w:color="auto" w:fill="auto"/>
            <w:noWrap/>
            <w:hideMark/>
          </w:tcPr>
          <w:p w14:paraId="22CE9B08"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samochodu ciężarowego</w:t>
            </w:r>
          </w:p>
        </w:tc>
        <w:tc>
          <w:tcPr>
            <w:tcW w:w="1086" w:type="dxa"/>
            <w:shd w:val="clear" w:color="auto" w:fill="auto"/>
            <w:noWrap/>
            <w:hideMark/>
          </w:tcPr>
          <w:p w14:paraId="6B1E567F"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05E9491E"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61A6A47E"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7BC5B6A9" w14:textId="77777777" w:rsidTr="00E115BA">
        <w:trPr>
          <w:trHeight w:val="300"/>
        </w:trPr>
        <w:tc>
          <w:tcPr>
            <w:tcW w:w="880" w:type="dxa"/>
            <w:shd w:val="clear" w:color="auto" w:fill="auto"/>
            <w:noWrap/>
            <w:hideMark/>
          </w:tcPr>
          <w:p w14:paraId="3A6C2ACD"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T-0501</w:t>
            </w:r>
          </w:p>
        </w:tc>
        <w:tc>
          <w:tcPr>
            <w:tcW w:w="2288" w:type="dxa"/>
            <w:shd w:val="clear" w:color="auto" w:fill="auto"/>
            <w:noWrap/>
            <w:hideMark/>
          </w:tcPr>
          <w:p w14:paraId="62B2DD6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Kierowca samochodu osobowego</w:t>
            </w:r>
          </w:p>
        </w:tc>
        <w:tc>
          <w:tcPr>
            <w:tcW w:w="1086" w:type="dxa"/>
            <w:shd w:val="clear" w:color="auto" w:fill="auto"/>
            <w:noWrap/>
            <w:hideMark/>
          </w:tcPr>
          <w:p w14:paraId="02E3A317"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4423" w:type="dxa"/>
            <w:gridSpan w:val="3"/>
            <w:shd w:val="clear" w:color="auto" w:fill="auto"/>
            <w:noWrap/>
            <w:hideMark/>
          </w:tcPr>
          <w:p w14:paraId="71F45C7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określone odrębnymi przepisami</w:t>
            </w:r>
          </w:p>
        </w:tc>
        <w:tc>
          <w:tcPr>
            <w:tcW w:w="1388" w:type="dxa"/>
          </w:tcPr>
          <w:p w14:paraId="468BC9B3"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0912F1BC" w14:textId="77777777" w:rsidTr="00E115BA">
        <w:trPr>
          <w:trHeight w:val="315"/>
        </w:trPr>
        <w:tc>
          <w:tcPr>
            <w:tcW w:w="8677" w:type="dxa"/>
            <w:gridSpan w:val="6"/>
            <w:shd w:val="clear" w:color="auto" w:fill="auto"/>
            <w:noWrap/>
            <w:hideMark/>
          </w:tcPr>
          <w:p w14:paraId="6AFD5B0B" w14:textId="77777777" w:rsidR="00E115BA" w:rsidRPr="00824821" w:rsidRDefault="00E115BA" w:rsidP="00824821">
            <w:pPr>
              <w:spacing w:after="0" w:line="276" w:lineRule="auto"/>
              <w:jc w:val="both"/>
              <w:rPr>
                <w:rFonts w:eastAsia="Times New Roman" w:cstheme="minorHAnsi"/>
                <w:b/>
                <w:bCs/>
                <w:sz w:val="24"/>
                <w:szCs w:val="24"/>
                <w:lang w:eastAsia="pl-PL"/>
              </w:rPr>
            </w:pPr>
            <w:r w:rsidRPr="00824821">
              <w:rPr>
                <w:rFonts w:eastAsia="Times New Roman" w:cstheme="minorHAnsi"/>
                <w:b/>
                <w:bCs/>
                <w:sz w:val="24"/>
                <w:szCs w:val="24"/>
                <w:lang w:eastAsia="pl-PL"/>
              </w:rPr>
              <w:t>WA - PRACOWNICY WYDAWNICTWA I POLIGRAFII</w:t>
            </w:r>
          </w:p>
        </w:tc>
        <w:tc>
          <w:tcPr>
            <w:tcW w:w="1388" w:type="dxa"/>
          </w:tcPr>
          <w:p w14:paraId="149A9355" w14:textId="77777777" w:rsidR="00E115BA" w:rsidRPr="00824821" w:rsidRDefault="00E115BA" w:rsidP="00824821">
            <w:pPr>
              <w:spacing w:after="0" w:line="276" w:lineRule="auto"/>
              <w:jc w:val="both"/>
              <w:rPr>
                <w:rFonts w:eastAsia="Times New Roman" w:cstheme="minorHAnsi"/>
                <w:b/>
                <w:bCs/>
                <w:sz w:val="24"/>
                <w:szCs w:val="24"/>
                <w:lang w:eastAsia="pl-PL"/>
              </w:rPr>
            </w:pPr>
          </w:p>
        </w:tc>
      </w:tr>
      <w:tr w:rsidR="00E115BA" w:rsidRPr="00824821" w14:paraId="6BF7F57D" w14:textId="77777777" w:rsidTr="00E115BA">
        <w:trPr>
          <w:trHeight w:val="300"/>
        </w:trPr>
        <w:tc>
          <w:tcPr>
            <w:tcW w:w="880" w:type="dxa"/>
            <w:shd w:val="clear" w:color="auto" w:fill="auto"/>
            <w:noWrap/>
            <w:hideMark/>
          </w:tcPr>
          <w:p w14:paraId="36D0623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WA-0205</w:t>
            </w:r>
          </w:p>
        </w:tc>
        <w:tc>
          <w:tcPr>
            <w:tcW w:w="2288" w:type="dxa"/>
            <w:shd w:val="clear" w:color="auto" w:fill="auto"/>
            <w:noWrap/>
            <w:hideMark/>
          </w:tcPr>
          <w:p w14:paraId="73546BD5"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Starszy Redaktor</w:t>
            </w:r>
          </w:p>
        </w:tc>
        <w:tc>
          <w:tcPr>
            <w:tcW w:w="1086" w:type="dxa"/>
            <w:shd w:val="clear" w:color="auto" w:fill="auto"/>
            <w:noWrap/>
            <w:hideMark/>
          </w:tcPr>
          <w:p w14:paraId="08B9CFC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701" w:type="dxa"/>
            <w:shd w:val="clear" w:color="auto" w:fill="auto"/>
            <w:noWrap/>
            <w:hideMark/>
          </w:tcPr>
          <w:p w14:paraId="5B63DEE0"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216A2752"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4</w:t>
            </w:r>
          </w:p>
        </w:tc>
        <w:tc>
          <w:tcPr>
            <w:tcW w:w="1447" w:type="dxa"/>
            <w:shd w:val="clear" w:color="auto" w:fill="auto"/>
            <w:noWrap/>
            <w:hideMark/>
          </w:tcPr>
          <w:p w14:paraId="00733681"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5EFEB1CD" w14:textId="77777777" w:rsidR="00E115BA" w:rsidRPr="00824821" w:rsidRDefault="00E115BA" w:rsidP="00824821">
            <w:pPr>
              <w:spacing w:after="0" w:line="276" w:lineRule="auto"/>
              <w:jc w:val="both"/>
              <w:rPr>
                <w:rFonts w:eastAsia="Times New Roman" w:cstheme="minorHAnsi"/>
                <w:sz w:val="24"/>
                <w:szCs w:val="24"/>
                <w:lang w:eastAsia="pl-PL"/>
              </w:rPr>
            </w:pPr>
          </w:p>
        </w:tc>
      </w:tr>
      <w:tr w:rsidR="00E115BA" w:rsidRPr="00824821" w14:paraId="4F06836F" w14:textId="77777777" w:rsidTr="00E115BA">
        <w:trPr>
          <w:trHeight w:val="300"/>
        </w:trPr>
        <w:tc>
          <w:tcPr>
            <w:tcW w:w="880" w:type="dxa"/>
            <w:shd w:val="clear" w:color="auto" w:fill="auto"/>
            <w:noWrap/>
            <w:hideMark/>
          </w:tcPr>
          <w:p w14:paraId="2291B6E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WA-0301</w:t>
            </w:r>
          </w:p>
        </w:tc>
        <w:tc>
          <w:tcPr>
            <w:tcW w:w="2288" w:type="dxa"/>
            <w:shd w:val="clear" w:color="auto" w:fill="auto"/>
            <w:noWrap/>
            <w:hideMark/>
          </w:tcPr>
          <w:p w14:paraId="4B232E9C"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Redaktor</w:t>
            </w:r>
          </w:p>
        </w:tc>
        <w:tc>
          <w:tcPr>
            <w:tcW w:w="1086" w:type="dxa"/>
            <w:shd w:val="clear" w:color="auto" w:fill="auto"/>
            <w:noWrap/>
            <w:hideMark/>
          </w:tcPr>
          <w:p w14:paraId="1FBFFD53"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3</w:t>
            </w:r>
          </w:p>
        </w:tc>
        <w:tc>
          <w:tcPr>
            <w:tcW w:w="1701" w:type="dxa"/>
            <w:shd w:val="clear" w:color="auto" w:fill="auto"/>
            <w:noWrap/>
            <w:hideMark/>
          </w:tcPr>
          <w:p w14:paraId="23662D26"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wyższe</w:t>
            </w:r>
          </w:p>
        </w:tc>
        <w:tc>
          <w:tcPr>
            <w:tcW w:w="1275" w:type="dxa"/>
            <w:shd w:val="clear" w:color="auto" w:fill="auto"/>
            <w:noWrap/>
            <w:hideMark/>
          </w:tcPr>
          <w:p w14:paraId="21DED60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2</w:t>
            </w:r>
          </w:p>
        </w:tc>
        <w:tc>
          <w:tcPr>
            <w:tcW w:w="1447" w:type="dxa"/>
            <w:shd w:val="clear" w:color="auto" w:fill="auto"/>
            <w:noWrap/>
            <w:hideMark/>
          </w:tcPr>
          <w:p w14:paraId="7CC5D8D4"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w:t>
            </w:r>
          </w:p>
        </w:tc>
        <w:tc>
          <w:tcPr>
            <w:tcW w:w="1388" w:type="dxa"/>
          </w:tcPr>
          <w:p w14:paraId="4D1C3ABF" w14:textId="77777777" w:rsidR="00E115BA" w:rsidRPr="00824821" w:rsidRDefault="00E115BA" w:rsidP="00824821">
            <w:pPr>
              <w:spacing w:after="0" w:line="276" w:lineRule="auto"/>
              <w:jc w:val="both"/>
              <w:rPr>
                <w:rFonts w:eastAsia="Times New Roman" w:cstheme="minorHAnsi"/>
                <w:sz w:val="24"/>
                <w:szCs w:val="24"/>
                <w:lang w:eastAsia="pl-PL"/>
              </w:rPr>
            </w:pPr>
          </w:p>
        </w:tc>
      </w:tr>
    </w:tbl>
    <w:p w14:paraId="47ED0F31" w14:textId="77777777" w:rsidR="006372F3" w:rsidRDefault="006372F3" w:rsidP="00824821">
      <w:pPr>
        <w:spacing w:after="0" w:line="276" w:lineRule="auto"/>
        <w:rPr>
          <w:rFonts w:eastAsia="Times New Roman" w:cstheme="minorHAnsi"/>
          <w:sz w:val="24"/>
          <w:szCs w:val="24"/>
          <w:lang w:eastAsia="pl-PL"/>
        </w:rPr>
      </w:pPr>
    </w:p>
    <w:p w14:paraId="6C6CAAC8" w14:textId="77777777" w:rsidR="006372F3" w:rsidRDefault="006372F3">
      <w:pPr>
        <w:rPr>
          <w:rFonts w:eastAsia="Times New Roman" w:cstheme="minorHAnsi"/>
          <w:sz w:val="24"/>
          <w:szCs w:val="24"/>
          <w:lang w:eastAsia="pl-PL"/>
        </w:rPr>
      </w:pPr>
      <w:r>
        <w:rPr>
          <w:rFonts w:eastAsia="Times New Roman" w:cstheme="minorHAnsi"/>
          <w:sz w:val="24"/>
          <w:szCs w:val="24"/>
          <w:lang w:eastAsia="pl-PL"/>
        </w:rPr>
        <w:br w:type="page"/>
      </w:r>
    </w:p>
    <w:p w14:paraId="1FE0AEA6" w14:textId="77777777" w:rsidR="00E115BA" w:rsidRPr="00824821" w:rsidRDefault="00E115BA" w:rsidP="00824821">
      <w:pPr>
        <w:spacing w:after="0" w:line="276" w:lineRule="auto"/>
        <w:jc w:val="both"/>
        <w:rPr>
          <w:rFonts w:eastAsia="Times New Roman" w:cstheme="minorHAnsi"/>
          <w:sz w:val="24"/>
          <w:szCs w:val="24"/>
          <w:lang w:eastAsia="pl-PL"/>
        </w:rPr>
        <w:sectPr w:rsidR="00E115BA" w:rsidRPr="00824821" w:rsidSect="003D1C13">
          <w:type w:val="continuous"/>
          <w:pgSz w:w="11906" w:h="16838"/>
          <w:pgMar w:top="1417" w:right="1417" w:bottom="1417" w:left="1417" w:header="709" w:footer="709" w:gutter="0"/>
          <w:cols w:space="708"/>
          <w:docGrid w:linePitch="360"/>
        </w:sectPr>
      </w:pPr>
    </w:p>
    <w:p w14:paraId="0998D0AD" w14:textId="77777777" w:rsidR="00E115BA" w:rsidRPr="00824821" w:rsidRDefault="00E115BA" w:rsidP="00BD1EF8">
      <w:pPr>
        <w:pStyle w:val="Nagwek3"/>
      </w:pPr>
      <w:bookmarkStart w:id="63" w:name="_Toc420682076"/>
      <w:bookmarkStart w:id="64" w:name="_Toc439069782"/>
      <w:bookmarkStart w:id="65" w:name="_Toc184040497"/>
      <w:r w:rsidRPr="00824821">
        <w:lastRenderedPageBreak/>
        <w:t xml:space="preserve">Załącznik nr </w:t>
      </w:r>
      <w:bookmarkEnd w:id="63"/>
      <w:bookmarkEnd w:id="64"/>
      <w:r w:rsidRPr="00824821">
        <w:t>4</w:t>
      </w:r>
      <w:r w:rsidR="00836124">
        <w:br/>
      </w:r>
      <w:r w:rsidR="006E493B" w:rsidRPr="006E493B">
        <w:t>Tabela miesięcznych stawek dodatk</w:t>
      </w:r>
      <w:r w:rsidR="006E493B">
        <w:t>ów</w:t>
      </w:r>
      <w:r w:rsidR="006E493B" w:rsidRPr="006E493B">
        <w:t xml:space="preserve"> funkcyjn</w:t>
      </w:r>
      <w:r w:rsidR="006E493B">
        <w:t>ych</w:t>
      </w:r>
      <w:r w:rsidR="006E493B" w:rsidRPr="006E493B">
        <w:t xml:space="preserve"> </w:t>
      </w:r>
      <w:r w:rsidR="006E493B">
        <w:t>n</w:t>
      </w:r>
      <w:r w:rsidR="006E493B" w:rsidRPr="006E493B">
        <w:t>auczycieli akademickich</w:t>
      </w:r>
      <w:bookmarkEnd w:id="65"/>
    </w:p>
    <w:p w14:paraId="468A436E"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4149B0D9" w14:textId="77777777" w:rsidR="00E115BA" w:rsidRPr="00824821" w:rsidRDefault="00E115BA" w:rsidP="00824821">
      <w:p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Tabela miesięcznych stawek dodatku funkcyjnego dla Nauczycieli akademickich pełniących funkcje kierownicze.</w:t>
      </w:r>
    </w:p>
    <w:tbl>
      <w:tblPr>
        <w:tblW w:w="9045" w:type="dxa"/>
        <w:jc w:val="center"/>
        <w:tblLayout w:type="fixed"/>
        <w:tblCellMar>
          <w:left w:w="70" w:type="dxa"/>
          <w:right w:w="70" w:type="dxa"/>
        </w:tblCellMar>
        <w:tblLook w:val="04A0" w:firstRow="1" w:lastRow="0" w:firstColumn="1" w:lastColumn="0" w:noHBand="0" w:noVBand="1"/>
      </w:tblPr>
      <w:tblGrid>
        <w:gridCol w:w="564"/>
        <w:gridCol w:w="5519"/>
        <w:gridCol w:w="2962"/>
      </w:tblGrid>
      <w:tr w:rsidR="00E115BA" w:rsidRPr="006E493B" w14:paraId="300E4AFD" w14:textId="77777777" w:rsidTr="006E493B">
        <w:trPr>
          <w:trHeight w:val="712"/>
          <w:jc w:val="center"/>
        </w:trPr>
        <w:tc>
          <w:tcPr>
            <w:tcW w:w="564" w:type="dxa"/>
            <w:tcBorders>
              <w:top w:val="single" w:sz="6" w:space="0" w:color="auto"/>
              <w:left w:val="single" w:sz="6" w:space="0" w:color="auto"/>
              <w:bottom w:val="nil"/>
              <w:right w:val="single" w:sz="6" w:space="0" w:color="auto"/>
            </w:tcBorders>
            <w:shd w:val="clear" w:color="auto" w:fill="F2F2F2"/>
            <w:vAlign w:val="center"/>
            <w:hideMark/>
          </w:tcPr>
          <w:p w14:paraId="43123F29"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Lp.</w:t>
            </w:r>
          </w:p>
        </w:tc>
        <w:tc>
          <w:tcPr>
            <w:tcW w:w="5519" w:type="dxa"/>
            <w:tcBorders>
              <w:top w:val="single" w:sz="6" w:space="0" w:color="auto"/>
              <w:left w:val="single" w:sz="6" w:space="0" w:color="auto"/>
              <w:bottom w:val="nil"/>
              <w:right w:val="single" w:sz="6" w:space="0" w:color="auto"/>
            </w:tcBorders>
            <w:shd w:val="clear" w:color="auto" w:fill="F2F2F2"/>
            <w:vAlign w:val="center"/>
            <w:hideMark/>
          </w:tcPr>
          <w:p w14:paraId="2E0DE8EE"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Funkcja</w:t>
            </w:r>
          </w:p>
        </w:tc>
        <w:tc>
          <w:tcPr>
            <w:tcW w:w="2962"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ADAE8D" w14:textId="77777777" w:rsidR="00E115BA" w:rsidRPr="006E493B" w:rsidRDefault="00E115BA" w:rsidP="006E493B">
            <w:pPr>
              <w:spacing w:before="100" w:after="100" w:line="240" w:lineRule="auto"/>
              <w:jc w:val="center"/>
              <w:rPr>
                <w:rFonts w:eastAsia="Times New Roman" w:cstheme="minorHAnsi"/>
                <w:b/>
                <w:sz w:val="24"/>
                <w:szCs w:val="24"/>
                <w:lang w:eastAsia="pl-PL"/>
              </w:rPr>
            </w:pPr>
            <w:r w:rsidRPr="006E493B">
              <w:rPr>
                <w:rFonts w:eastAsia="Times New Roman" w:cstheme="minorHAnsi"/>
                <w:b/>
                <w:sz w:val="24"/>
                <w:szCs w:val="24"/>
                <w:lang w:eastAsia="pl-PL"/>
              </w:rPr>
              <w:t>Stawka dodatku funkcyjnego w złotych</w:t>
            </w:r>
          </w:p>
        </w:tc>
      </w:tr>
      <w:tr w:rsidR="00E115BA" w:rsidRPr="006E493B" w14:paraId="310AE26F" w14:textId="77777777" w:rsidTr="006E493B">
        <w:trPr>
          <w:trHeight w:val="385"/>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F5F97BD"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1</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14D009C"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Prorektor</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21D1713"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 6 000,00</w:t>
            </w:r>
          </w:p>
        </w:tc>
      </w:tr>
      <w:tr w:rsidR="00E115BA" w:rsidRPr="006E493B" w14:paraId="084CD058"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9D99F3"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2</w:t>
            </w:r>
          </w:p>
        </w:tc>
        <w:tc>
          <w:tcPr>
            <w:tcW w:w="5519" w:type="dxa"/>
            <w:tcBorders>
              <w:top w:val="single" w:sz="6" w:space="0" w:color="auto"/>
              <w:left w:val="single" w:sz="6" w:space="0" w:color="auto"/>
              <w:bottom w:val="single" w:sz="6" w:space="0" w:color="auto"/>
              <w:right w:val="single" w:sz="6" w:space="0" w:color="auto"/>
            </w:tcBorders>
            <w:vAlign w:val="center"/>
            <w:hideMark/>
          </w:tcPr>
          <w:p w14:paraId="7E27AD64"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Dziekan (wydziału lub szkoły doktorskiej)</w:t>
            </w:r>
          </w:p>
        </w:tc>
        <w:tc>
          <w:tcPr>
            <w:tcW w:w="2962" w:type="dxa"/>
            <w:tcBorders>
              <w:top w:val="single" w:sz="6" w:space="0" w:color="auto"/>
              <w:left w:val="single" w:sz="6" w:space="0" w:color="auto"/>
              <w:bottom w:val="single" w:sz="6" w:space="0" w:color="auto"/>
              <w:right w:val="single" w:sz="6" w:space="0" w:color="auto"/>
            </w:tcBorders>
            <w:vAlign w:val="center"/>
            <w:hideMark/>
          </w:tcPr>
          <w:p w14:paraId="5333E108"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4 000,00 </w:t>
            </w:r>
          </w:p>
        </w:tc>
      </w:tr>
      <w:tr w:rsidR="00E115BA" w:rsidRPr="006E493B" w14:paraId="12DAE51B"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5E16AAF"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3</w:t>
            </w:r>
          </w:p>
        </w:tc>
        <w:tc>
          <w:tcPr>
            <w:tcW w:w="5519" w:type="dxa"/>
            <w:tcBorders>
              <w:top w:val="single" w:sz="6" w:space="0" w:color="auto"/>
              <w:left w:val="single" w:sz="6" w:space="0" w:color="auto"/>
              <w:bottom w:val="single" w:sz="6" w:space="0" w:color="auto"/>
              <w:right w:val="single" w:sz="6" w:space="0" w:color="auto"/>
            </w:tcBorders>
            <w:vAlign w:val="center"/>
            <w:hideMark/>
          </w:tcPr>
          <w:p w14:paraId="33C65D38"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Dyrektor instytutu</w:t>
            </w:r>
          </w:p>
        </w:tc>
        <w:tc>
          <w:tcPr>
            <w:tcW w:w="2962" w:type="dxa"/>
            <w:tcBorders>
              <w:top w:val="single" w:sz="6" w:space="0" w:color="auto"/>
              <w:left w:val="single" w:sz="6" w:space="0" w:color="auto"/>
              <w:bottom w:val="single" w:sz="6" w:space="0" w:color="auto"/>
              <w:right w:val="single" w:sz="6" w:space="0" w:color="auto"/>
            </w:tcBorders>
            <w:vAlign w:val="center"/>
          </w:tcPr>
          <w:p w14:paraId="5BF2F62C"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14E7ABA1"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7293FE98"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329AF97E" w14:textId="77777777" w:rsidR="00E115BA" w:rsidRPr="006E493B" w:rsidRDefault="00E115BA" w:rsidP="006E493B">
            <w:pPr>
              <w:spacing w:before="100" w:after="100" w:line="240" w:lineRule="auto"/>
              <w:ind w:left="486"/>
              <w:rPr>
                <w:rFonts w:eastAsia="Times New Roman" w:cstheme="minorHAnsi"/>
                <w:bCs/>
                <w:sz w:val="24"/>
                <w:szCs w:val="24"/>
                <w:lang w:eastAsia="pl-PL"/>
              </w:rPr>
            </w:pPr>
            <w:r w:rsidRPr="006E493B">
              <w:rPr>
                <w:rFonts w:eastAsia="Times New Roman" w:cstheme="minorHAnsi"/>
                <w:bCs/>
                <w:sz w:val="24"/>
                <w:szCs w:val="24"/>
                <w:lang w:eastAsia="pl-PL"/>
              </w:rPr>
              <w:t>liczącego ≥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7E621C61"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2 200,00</w:t>
            </w:r>
          </w:p>
        </w:tc>
      </w:tr>
      <w:tr w:rsidR="00E115BA" w:rsidRPr="006E493B" w14:paraId="05D1B1B1"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16AFF2AB"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76FD3FEB" w14:textId="77777777" w:rsidR="00E115BA" w:rsidRPr="006E493B" w:rsidRDefault="00E115BA" w:rsidP="006E493B">
            <w:pPr>
              <w:spacing w:before="100" w:after="100" w:line="240" w:lineRule="auto"/>
              <w:ind w:left="486"/>
              <w:rPr>
                <w:rFonts w:eastAsia="Times New Roman" w:cstheme="minorHAnsi"/>
                <w:bCs/>
                <w:sz w:val="24"/>
                <w:szCs w:val="24"/>
                <w:lang w:eastAsia="pl-PL"/>
              </w:rPr>
            </w:pPr>
            <w:r w:rsidRPr="006E493B">
              <w:rPr>
                <w:rFonts w:eastAsia="Times New Roman" w:cstheme="minorHAnsi"/>
                <w:bCs/>
                <w:sz w:val="24"/>
                <w:szCs w:val="24"/>
                <w:lang w:eastAsia="pl-PL"/>
              </w:rPr>
              <w:t>liczącego &lt;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6C8A043E"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1 500,00</w:t>
            </w:r>
          </w:p>
        </w:tc>
      </w:tr>
      <w:tr w:rsidR="00E115BA" w:rsidRPr="006E493B" w14:paraId="6A87C88B"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89A8DD2"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4</w:t>
            </w:r>
          </w:p>
        </w:tc>
        <w:tc>
          <w:tcPr>
            <w:tcW w:w="5519" w:type="dxa"/>
            <w:tcBorders>
              <w:top w:val="single" w:sz="6" w:space="0" w:color="auto"/>
              <w:left w:val="single" w:sz="6" w:space="0" w:color="auto"/>
              <w:bottom w:val="single" w:sz="6" w:space="0" w:color="auto"/>
              <w:right w:val="single" w:sz="6" w:space="0" w:color="auto"/>
            </w:tcBorders>
            <w:vAlign w:val="center"/>
            <w:hideMark/>
          </w:tcPr>
          <w:p w14:paraId="3C3F85CF"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 instytutu</w:t>
            </w:r>
          </w:p>
        </w:tc>
        <w:tc>
          <w:tcPr>
            <w:tcW w:w="2962" w:type="dxa"/>
            <w:tcBorders>
              <w:top w:val="single" w:sz="6" w:space="0" w:color="auto"/>
              <w:left w:val="single" w:sz="6" w:space="0" w:color="auto"/>
              <w:bottom w:val="single" w:sz="6" w:space="0" w:color="auto"/>
              <w:right w:val="single" w:sz="6" w:space="0" w:color="auto"/>
            </w:tcBorders>
            <w:vAlign w:val="center"/>
          </w:tcPr>
          <w:p w14:paraId="6BFD2BD7"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271483A7"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76257CFF"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739302F" w14:textId="77777777" w:rsidR="00E115BA" w:rsidRPr="006E493B" w:rsidRDefault="00E115BA" w:rsidP="006E493B">
            <w:pPr>
              <w:spacing w:before="100" w:after="100" w:line="240" w:lineRule="auto"/>
              <w:ind w:firstLine="486"/>
              <w:rPr>
                <w:rFonts w:eastAsia="Times New Roman" w:cstheme="minorHAnsi"/>
                <w:bCs/>
                <w:sz w:val="24"/>
                <w:szCs w:val="24"/>
                <w:lang w:eastAsia="pl-PL"/>
              </w:rPr>
            </w:pPr>
            <w:r w:rsidRPr="006E493B">
              <w:rPr>
                <w:rFonts w:eastAsia="Times New Roman" w:cstheme="minorHAnsi"/>
                <w:bCs/>
                <w:sz w:val="24"/>
                <w:szCs w:val="24"/>
                <w:lang w:eastAsia="pl-PL"/>
              </w:rPr>
              <w:t>liczącego ≥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7FA4422"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1 100,00</w:t>
            </w:r>
          </w:p>
        </w:tc>
      </w:tr>
      <w:tr w:rsidR="00E115BA" w:rsidRPr="006E493B" w14:paraId="5E09DE98"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590B5317"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27F86C1" w14:textId="77777777" w:rsidR="00E115BA" w:rsidRPr="006E493B" w:rsidRDefault="00E115BA" w:rsidP="006E493B">
            <w:pPr>
              <w:spacing w:before="100" w:after="100" w:line="240" w:lineRule="auto"/>
              <w:ind w:firstLine="486"/>
              <w:rPr>
                <w:rFonts w:eastAsia="Times New Roman" w:cstheme="minorHAnsi"/>
                <w:bCs/>
                <w:sz w:val="24"/>
                <w:szCs w:val="24"/>
                <w:lang w:eastAsia="pl-PL"/>
              </w:rPr>
            </w:pPr>
            <w:r w:rsidRPr="006E493B">
              <w:rPr>
                <w:rFonts w:eastAsia="Times New Roman" w:cstheme="minorHAnsi"/>
                <w:bCs/>
                <w:sz w:val="24"/>
                <w:szCs w:val="24"/>
                <w:lang w:eastAsia="pl-PL"/>
              </w:rPr>
              <w:t>liczącego &lt; 60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11615516"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750,00</w:t>
            </w:r>
          </w:p>
        </w:tc>
      </w:tr>
      <w:tr w:rsidR="00E115BA" w:rsidRPr="006E493B" w14:paraId="44FFD072"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BAD5080"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5</w:t>
            </w:r>
          </w:p>
        </w:tc>
        <w:tc>
          <w:tcPr>
            <w:tcW w:w="5519" w:type="dxa"/>
            <w:tcBorders>
              <w:top w:val="single" w:sz="6" w:space="0" w:color="auto"/>
              <w:left w:val="single" w:sz="6" w:space="0" w:color="auto"/>
              <w:bottom w:val="single" w:sz="6" w:space="0" w:color="auto"/>
              <w:right w:val="single" w:sz="6" w:space="0" w:color="auto"/>
            </w:tcBorders>
            <w:vAlign w:val="center"/>
            <w:hideMark/>
          </w:tcPr>
          <w:p w14:paraId="02F60BD4"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Kierownik katedry</w:t>
            </w:r>
          </w:p>
        </w:tc>
        <w:tc>
          <w:tcPr>
            <w:tcW w:w="2962" w:type="dxa"/>
            <w:tcBorders>
              <w:top w:val="single" w:sz="6" w:space="0" w:color="auto"/>
              <w:left w:val="single" w:sz="6" w:space="0" w:color="auto"/>
              <w:bottom w:val="single" w:sz="6" w:space="0" w:color="auto"/>
              <w:right w:val="single" w:sz="6" w:space="0" w:color="auto"/>
            </w:tcBorders>
            <w:vAlign w:val="center"/>
          </w:tcPr>
          <w:p w14:paraId="343088E0"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0CCFED33"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24EC7271"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DEF2867"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7AEDB89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1 500,00</w:t>
            </w:r>
          </w:p>
        </w:tc>
      </w:tr>
      <w:tr w:rsidR="00E115BA" w:rsidRPr="006E493B" w14:paraId="45EF7B17"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1FCB7DBE"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5CA3AF0C"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E7F5513"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1 100,00</w:t>
            </w:r>
          </w:p>
        </w:tc>
      </w:tr>
      <w:tr w:rsidR="00E115BA" w:rsidRPr="006E493B" w14:paraId="3F68966A"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51FC3F"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6</w:t>
            </w:r>
          </w:p>
        </w:tc>
        <w:tc>
          <w:tcPr>
            <w:tcW w:w="5519" w:type="dxa"/>
            <w:tcBorders>
              <w:top w:val="single" w:sz="6" w:space="0" w:color="auto"/>
              <w:left w:val="single" w:sz="6" w:space="0" w:color="auto"/>
              <w:bottom w:val="single" w:sz="6" w:space="0" w:color="auto"/>
              <w:right w:val="single" w:sz="6" w:space="0" w:color="auto"/>
            </w:tcBorders>
            <w:vAlign w:val="center"/>
            <w:hideMark/>
          </w:tcPr>
          <w:p w14:paraId="5746BD06"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kierownika katedry</w:t>
            </w:r>
          </w:p>
        </w:tc>
        <w:tc>
          <w:tcPr>
            <w:tcW w:w="2962" w:type="dxa"/>
            <w:tcBorders>
              <w:top w:val="single" w:sz="6" w:space="0" w:color="auto"/>
              <w:left w:val="single" w:sz="6" w:space="0" w:color="auto"/>
              <w:bottom w:val="single" w:sz="6" w:space="0" w:color="auto"/>
              <w:right w:val="single" w:sz="6" w:space="0" w:color="auto"/>
            </w:tcBorders>
            <w:vAlign w:val="center"/>
          </w:tcPr>
          <w:p w14:paraId="4FCE7B9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1E09AB6F"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2A5F47B0"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44DE2FC"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5B09B24A"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750,00</w:t>
            </w:r>
          </w:p>
        </w:tc>
      </w:tr>
      <w:tr w:rsidR="00E115BA" w:rsidRPr="006E493B" w14:paraId="5527AA05"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74028009"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1EF6DABF"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30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7F32A66D"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450,00</w:t>
            </w:r>
          </w:p>
        </w:tc>
      </w:tr>
      <w:tr w:rsidR="00E115BA" w:rsidRPr="006E493B" w14:paraId="5D7CB7E8"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B2568F"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7</w:t>
            </w:r>
          </w:p>
        </w:tc>
        <w:tc>
          <w:tcPr>
            <w:tcW w:w="5519" w:type="dxa"/>
            <w:tcBorders>
              <w:top w:val="single" w:sz="6" w:space="0" w:color="auto"/>
              <w:left w:val="single" w:sz="6" w:space="0" w:color="auto"/>
              <w:bottom w:val="single" w:sz="6" w:space="0" w:color="auto"/>
              <w:right w:val="single" w:sz="6" w:space="0" w:color="auto"/>
            </w:tcBorders>
            <w:vAlign w:val="center"/>
            <w:hideMark/>
          </w:tcPr>
          <w:p w14:paraId="6DAF967F"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Dyrektor filii</w:t>
            </w:r>
          </w:p>
        </w:tc>
        <w:tc>
          <w:tcPr>
            <w:tcW w:w="2962" w:type="dxa"/>
            <w:tcBorders>
              <w:top w:val="single" w:sz="6" w:space="0" w:color="auto"/>
              <w:left w:val="single" w:sz="6" w:space="0" w:color="auto"/>
              <w:bottom w:val="single" w:sz="6" w:space="0" w:color="auto"/>
              <w:right w:val="single" w:sz="6" w:space="0" w:color="auto"/>
            </w:tcBorders>
            <w:vAlign w:val="center"/>
            <w:hideMark/>
          </w:tcPr>
          <w:p w14:paraId="042D6B5E"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1 500,00 </w:t>
            </w:r>
          </w:p>
        </w:tc>
      </w:tr>
      <w:tr w:rsidR="00E115BA" w:rsidRPr="006E493B" w14:paraId="471DF899"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4A8396B"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8</w:t>
            </w:r>
          </w:p>
        </w:tc>
        <w:tc>
          <w:tcPr>
            <w:tcW w:w="5519" w:type="dxa"/>
            <w:tcBorders>
              <w:top w:val="single" w:sz="6" w:space="0" w:color="auto"/>
              <w:left w:val="single" w:sz="6" w:space="0" w:color="auto"/>
              <w:bottom w:val="single" w:sz="6" w:space="0" w:color="auto"/>
              <w:right w:val="single" w:sz="6" w:space="0" w:color="auto"/>
            </w:tcBorders>
            <w:vAlign w:val="center"/>
            <w:hideMark/>
          </w:tcPr>
          <w:p w14:paraId="14AF7432"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dyrektora filii</w:t>
            </w:r>
          </w:p>
        </w:tc>
        <w:tc>
          <w:tcPr>
            <w:tcW w:w="2962" w:type="dxa"/>
            <w:tcBorders>
              <w:top w:val="single" w:sz="6" w:space="0" w:color="auto"/>
              <w:left w:val="single" w:sz="6" w:space="0" w:color="auto"/>
              <w:bottom w:val="single" w:sz="6" w:space="0" w:color="auto"/>
              <w:right w:val="single" w:sz="6" w:space="0" w:color="auto"/>
            </w:tcBorders>
            <w:vAlign w:val="center"/>
            <w:hideMark/>
          </w:tcPr>
          <w:p w14:paraId="2A097017"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750,00 </w:t>
            </w:r>
          </w:p>
        </w:tc>
      </w:tr>
      <w:tr w:rsidR="00E115BA" w:rsidRPr="006E493B" w14:paraId="515EEFCE"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D6E20B"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9</w:t>
            </w:r>
          </w:p>
        </w:tc>
        <w:tc>
          <w:tcPr>
            <w:tcW w:w="5519" w:type="dxa"/>
            <w:tcBorders>
              <w:top w:val="single" w:sz="6" w:space="0" w:color="auto"/>
              <w:left w:val="single" w:sz="6" w:space="0" w:color="auto"/>
              <w:bottom w:val="single" w:sz="6" w:space="0" w:color="auto"/>
              <w:right w:val="single" w:sz="6" w:space="0" w:color="auto"/>
            </w:tcBorders>
            <w:vAlign w:val="center"/>
            <w:hideMark/>
          </w:tcPr>
          <w:p w14:paraId="45AA9F61"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 xml:space="preserve">Dyrektor jednostki ogólnouczelnianej </w:t>
            </w:r>
          </w:p>
        </w:tc>
        <w:tc>
          <w:tcPr>
            <w:tcW w:w="2962" w:type="dxa"/>
            <w:tcBorders>
              <w:top w:val="single" w:sz="6" w:space="0" w:color="auto"/>
              <w:left w:val="single" w:sz="6" w:space="0" w:color="auto"/>
              <w:bottom w:val="single" w:sz="6" w:space="0" w:color="auto"/>
              <w:right w:val="single" w:sz="6" w:space="0" w:color="auto"/>
            </w:tcBorders>
            <w:vAlign w:val="center"/>
          </w:tcPr>
          <w:p w14:paraId="3DB12ED8"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1EA77994"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42229BC9"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44BF41B7"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7848DF32"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1 500,00 </w:t>
            </w:r>
          </w:p>
        </w:tc>
      </w:tr>
      <w:tr w:rsidR="00E115BA" w:rsidRPr="006E493B" w14:paraId="08D69045"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19EFD259"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06560EC"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6C44073D"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1 100,00 </w:t>
            </w:r>
          </w:p>
        </w:tc>
      </w:tr>
      <w:tr w:rsidR="00E115BA" w:rsidRPr="006E493B" w14:paraId="4B8AC27D"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A696A21" w14:textId="77777777" w:rsidR="00E115BA" w:rsidRPr="006E493B" w:rsidRDefault="00E115BA" w:rsidP="006E493B">
            <w:pPr>
              <w:spacing w:after="0" w:line="240" w:lineRule="auto"/>
              <w:jc w:val="center"/>
              <w:rPr>
                <w:rFonts w:eastAsia="Times New Roman" w:cstheme="minorHAnsi"/>
                <w:bCs/>
                <w:sz w:val="24"/>
                <w:szCs w:val="24"/>
                <w:lang w:eastAsia="pl-PL"/>
              </w:rPr>
            </w:pPr>
            <w:r w:rsidRPr="006E493B">
              <w:rPr>
                <w:rFonts w:eastAsia="Times New Roman" w:cstheme="minorHAnsi"/>
                <w:bCs/>
                <w:sz w:val="24"/>
                <w:szCs w:val="24"/>
                <w:lang w:eastAsia="pl-PL"/>
              </w:rPr>
              <w:t>10</w:t>
            </w:r>
          </w:p>
        </w:tc>
        <w:tc>
          <w:tcPr>
            <w:tcW w:w="5519" w:type="dxa"/>
            <w:tcBorders>
              <w:top w:val="single" w:sz="6" w:space="0" w:color="auto"/>
              <w:left w:val="single" w:sz="6" w:space="0" w:color="auto"/>
              <w:bottom w:val="single" w:sz="6" w:space="0" w:color="auto"/>
              <w:right w:val="single" w:sz="6" w:space="0" w:color="auto"/>
            </w:tcBorders>
            <w:vAlign w:val="center"/>
            <w:hideMark/>
          </w:tcPr>
          <w:p w14:paraId="29193D45" w14:textId="77777777" w:rsidR="00E115BA" w:rsidRPr="006E493B" w:rsidRDefault="00E115BA" w:rsidP="006E493B">
            <w:pPr>
              <w:spacing w:before="100" w:after="100" w:line="240" w:lineRule="auto"/>
              <w:rPr>
                <w:rFonts w:eastAsia="Times New Roman" w:cstheme="minorHAnsi"/>
                <w:bCs/>
                <w:sz w:val="24"/>
                <w:szCs w:val="24"/>
                <w:lang w:eastAsia="pl-PL"/>
              </w:rPr>
            </w:pPr>
            <w:r w:rsidRPr="006E493B">
              <w:rPr>
                <w:rFonts w:eastAsia="Times New Roman" w:cstheme="minorHAnsi"/>
                <w:bCs/>
                <w:sz w:val="24"/>
                <w:szCs w:val="24"/>
                <w:lang w:eastAsia="pl-PL"/>
              </w:rPr>
              <w:t>Zastępca dyrektora jednostki ogólnouczelnianej</w:t>
            </w:r>
          </w:p>
        </w:tc>
        <w:tc>
          <w:tcPr>
            <w:tcW w:w="2962" w:type="dxa"/>
            <w:tcBorders>
              <w:top w:val="single" w:sz="6" w:space="0" w:color="auto"/>
              <w:left w:val="single" w:sz="6" w:space="0" w:color="auto"/>
              <w:bottom w:val="single" w:sz="6" w:space="0" w:color="auto"/>
              <w:right w:val="single" w:sz="6" w:space="0" w:color="auto"/>
            </w:tcBorders>
            <w:vAlign w:val="center"/>
          </w:tcPr>
          <w:p w14:paraId="48504C45"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p>
        </w:tc>
      </w:tr>
      <w:tr w:rsidR="00E115BA" w:rsidRPr="006E493B" w14:paraId="5CC1FFD0"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255423EE"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27F3383B"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38C0EFF3"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750,00 </w:t>
            </w:r>
          </w:p>
        </w:tc>
      </w:tr>
      <w:tr w:rsidR="00E115BA" w:rsidRPr="006E493B" w14:paraId="27709C6F" w14:textId="77777777" w:rsidTr="006E493B">
        <w:trPr>
          <w:trHeight w:val="284"/>
          <w:jc w:val="center"/>
        </w:trPr>
        <w:tc>
          <w:tcPr>
            <w:tcW w:w="564" w:type="dxa"/>
            <w:tcBorders>
              <w:top w:val="single" w:sz="6" w:space="0" w:color="auto"/>
              <w:left w:val="single" w:sz="6" w:space="0" w:color="auto"/>
              <w:bottom w:val="single" w:sz="6" w:space="0" w:color="auto"/>
              <w:right w:val="single" w:sz="6" w:space="0" w:color="auto"/>
            </w:tcBorders>
            <w:shd w:val="clear" w:color="auto" w:fill="F2F2F2"/>
            <w:vAlign w:val="center"/>
          </w:tcPr>
          <w:p w14:paraId="197FB3CB" w14:textId="77777777" w:rsidR="00E115BA" w:rsidRPr="006E493B" w:rsidRDefault="00E115BA" w:rsidP="006E493B">
            <w:pPr>
              <w:spacing w:after="0" w:line="240" w:lineRule="auto"/>
              <w:jc w:val="center"/>
              <w:rPr>
                <w:rFonts w:eastAsia="Times New Roman" w:cstheme="minorHAnsi"/>
                <w:bCs/>
                <w:sz w:val="24"/>
                <w:szCs w:val="24"/>
                <w:lang w:eastAsia="pl-PL"/>
              </w:rPr>
            </w:pPr>
          </w:p>
        </w:tc>
        <w:tc>
          <w:tcPr>
            <w:tcW w:w="5519" w:type="dxa"/>
            <w:tcBorders>
              <w:top w:val="single" w:sz="6" w:space="0" w:color="auto"/>
              <w:left w:val="single" w:sz="6" w:space="0" w:color="auto"/>
              <w:bottom w:val="single" w:sz="6" w:space="0" w:color="auto"/>
              <w:right w:val="single" w:sz="6" w:space="0" w:color="auto"/>
            </w:tcBorders>
            <w:vAlign w:val="center"/>
            <w:hideMark/>
          </w:tcPr>
          <w:p w14:paraId="5321356E" w14:textId="77777777" w:rsidR="00E115BA" w:rsidRPr="006E493B" w:rsidRDefault="00E115BA" w:rsidP="006E493B">
            <w:pPr>
              <w:spacing w:before="100" w:after="100" w:line="240" w:lineRule="auto"/>
              <w:ind w:firstLine="490"/>
              <w:rPr>
                <w:rFonts w:eastAsia="Times New Roman" w:cstheme="minorHAnsi"/>
                <w:bCs/>
                <w:sz w:val="24"/>
                <w:szCs w:val="24"/>
                <w:lang w:eastAsia="pl-PL"/>
              </w:rPr>
            </w:pPr>
            <w:r w:rsidRPr="006E493B">
              <w:rPr>
                <w:rFonts w:eastAsia="Times New Roman" w:cstheme="minorHAnsi"/>
                <w:bCs/>
                <w:sz w:val="24"/>
                <w:szCs w:val="24"/>
                <w:lang w:eastAsia="pl-PL"/>
              </w:rPr>
              <w:t>liczącej &lt; 50 osób</w:t>
            </w:r>
          </w:p>
        </w:tc>
        <w:tc>
          <w:tcPr>
            <w:tcW w:w="2962" w:type="dxa"/>
            <w:tcBorders>
              <w:top w:val="single" w:sz="6" w:space="0" w:color="auto"/>
              <w:left w:val="single" w:sz="6" w:space="0" w:color="auto"/>
              <w:bottom w:val="single" w:sz="6" w:space="0" w:color="auto"/>
              <w:right w:val="single" w:sz="6" w:space="0" w:color="auto"/>
            </w:tcBorders>
            <w:vAlign w:val="center"/>
            <w:hideMark/>
          </w:tcPr>
          <w:p w14:paraId="3C0BB020" w14:textId="77777777" w:rsidR="00E115BA" w:rsidRPr="006E493B" w:rsidRDefault="00E115BA" w:rsidP="006E493B">
            <w:pPr>
              <w:spacing w:before="100" w:after="100" w:line="240" w:lineRule="auto"/>
              <w:ind w:right="397"/>
              <w:jc w:val="right"/>
              <w:rPr>
                <w:rFonts w:eastAsia="Times New Roman" w:cstheme="minorHAnsi"/>
                <w:bCs/>
                <w:sz w:val="24"/>
                <w:szCs w:val="24"/>
                <w:lang w:eastAsia="pl-PL"/>
              </w:rPr>
            </w:pPr>
            <w:r w:rsidRPr="006E493B">
              <w:rPr>
                <w:rFonts w:eastAsia="Times New Roman" w:cstheme="minorHAnsi"/>
                <w:bCs/>
                <w:sz w:val="24"/>
                <w:szCs w:val="24"/>
                <w:lang w:eastAsia="pl-PL"/>
              </w:rPr>
              <w:t xml:space="preserve">450,00 </w:t>
            </w:r>
          </w:p>
        </w:tc>
      </w:tr>
    </w:tbl>
    <w:p w14:paraId="262E1BE0" w14:textId="77777777" w:rsidR="006E493B" w:rsidRDefault="006E493B">
      <w:pPr>
        <w:rPr>
          <w:rFonts w:eastAsia="Times New Roman" w:cstheme="minorHAnsi"/>
          <w:sz w:val="24"/>
          <w:szCs w:val="24"/>
          <w:lang w:eastAsia="pl-PL"/>
        </w:rPr>
      </w:pPr>
      <w:r>
        <w:rPr>
          <w:rFonts w:eastAsia="Times New Roman" w:cstheme="minorHAnsi"/>
          <w:sz w:val="24"/>
          <w:szCs w:val="24"/>
          <w:lang w:eastAsia="pl-PL"/>
        </w:rPr>
        <w:br w:type="page"/>
      </w:r>
    </w:p>
    <w:p w14:paraId="51F03A23" w14:textId="77777777" w:rsidR="00E115BA" w:rsidRPr="00824821" w:rsidRDefault="00E115BA" w:rsidP="009470C2">
      <w:pPr>
        <w:pStyle w:val="Nagwek3"/>
        <w:ind w:left="-284"/>
      </w:pPr>
      <w:bookmarkStart w:id="66" w:name="_Toc184040498"/>
      <w:r w:rsidRPr="00824821">
        <w:lastRenderedPageBreak/>
        <w:t>Załącznik nr 5</w:t>
      </w:r>
      <w:r w:rsidR="00DF7214">
        <w:br/>
      </w:r>
      <w:r w:rsidR="00DF7214" w:rsidRPr="00DF7214">
        <w:t>Tabela mies</w:t>
      </w:r>
      <w:r w:rsidR="00A55D5A">
        <w:t>ięcznych</w:t>
      </w:r>
      <w:r w:rsidR="004B3DC2">
        <w:t xml:space="preserve"> </w:t>
      </w:r>
      <w:r w:rsidR="00DF7214" w:rsidRPr="00DF7214">
        <w:t>stawek dodatk</w:t>
      </w:r>
      <w:r w:rsidR="00DF7214">
        <w:t>ów</w:t>
      </w:r>
      <w:r w:rsidR="00DF7214" w:rsidRPr="00DF7214">
        <w:t xml:space="preserve"> funkcyjn</w:t>
      </w:r>
      <w:r w:rsidR="00DF7214">
        <w:t>ych</w:t>
      </w:r>
      <w:r w:rsidR="00DF7214" w:rsidRPr="00DF7214">
        <w:t xml:space="preserve"> pracowników niebędących</w:t>
      </w:r>
      <w:r w:rsidR="00E80C2A">
        <w:br/>
      </w:r>
      <w:r w:rsidR="00DF7214">
        <w:t>nauczy</w:t>
      </w:r>
      <w:r w:rsidR="009470C2">
        <w:t>c</w:t>
      </w:r>
      <w:r w:rsidR="00E80C2A">
        <w:t>ielami</w:t>
      </w:r>
      <w:r w:rsidR="00DF7214" w:rsidRPr="00DF7214">
        <w:t xml:space="preserve"> akad</w:t>
      </w:r>
      <w:bookmarkEnd w:id="66"/>
      <w:r w:rsidR="00E80C2A">
        <w:t>emickimi</w:t>
      </w:r>
    </w:p>
    <w:p w14:paraId="07F341C9"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1A2F732B" w14:textId="77777777" w:rsidR="00E115BA" w:rsidRPr="00824821" w:rsidRDefault="00E115BA" w:rsidP="00DF7214">
      <w:pPr>
        <w:spacing w:before="360" w:after="360" w:line="276" w:lineRule="auto"/>
        <w:jc w:val="both"/>
        <w:rPr>
          <w:rFonts w:eastAsia="Times New Roman" w:cstheme="minorHAnsi"/>
          <w:sz w:val="24"/>
          <w:szCs w:val="24"/>
          <w:lang w:eastAsia="pl-PL"/>
        </w:rPr>
      </w:pPr>
      <w:bookmarkStart w:id="67" w:name="_Hlk184034500"/>
      <w:r w:rsidRPr="00824821">
        <w:rPr>
          <w:rFonts w:eastAsia="Times New Roman" w:cstheme="minorHAnsi"/>
          <w:sz w:val="24"/>
          <w:szCs w:val="24"/>
          <w:lang w:eastAsia="pl-PL"/>
        </w:rPr>
        <w:t xml:space="preserve">Tabela miesięcznych stawek dodatku funkcyjnego dla pracowników niebędących nauczycielami akademickimi </w:t>
      </w:r>
      <w:bookmarkEnd w:id="67"/>
      <w:r w:rsidRPr="00824821">
        <w:rPr>
          <w:rFonts w:eastAsia="Times New Roman" w:cstheme="minorHAnsi"/>
          <w:sz w:val="24"/>
          <w:szCs w:val="24"/>
          <w:lang w:eastAsia="pl-PL"/>
        </w:rPr>
        <w:t>pełniących funkcje kierownicze.</w:t>
      </w:r>
    </w:p>
    <w:tbl>
      <w:tblPr>
        <w:tblW w:w="8340" w:type="dxa"/>
        <w:jc w:val="center"/>
        <w:tblLayout w:type="fixed"/>
        <w:tblCellMar>
          <w:left w:w="70" w:type="dxa"/>
          <w:right w:w="70" w:type="dxa"/>
        </w:tblCellMar>
        <w:tblLook w:val="04A0" w:firstRow="1" w:lastRow="0" w:firstColumn="1" w:lastColumn="0" w:noHBand="0" w:noVBand="1"/>
      </w:tblPr>
      <w:tblGrid>
        <w:gridCol w:w="1266"/>
        <w:gridCol w:w="2269"/>
        <w:gridCol w:w="2414"/>
        <w:gridCol w:w="2391"/>
      </w:tblGrid>
      <w:tr w:rsidR="00E115BA" w:rsidRPr="00824821" w14:paraId="637DFB04"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tcPr>
          <w:p w14:paraId="29620679" w14:textId="77777777" w:rsidR="00E115BA" w:rsidRPr="00824821" w:rsidRDefault="00E115BA" w:rsidP="00824821">
            <w:pPr>
              <w:spacing w:before="100" w:after="100" w:line="276" w:lineRule="auto"/>
              <w:jc w:val="center"/>
              <w:rPr>
                <w:rFonts w:eastAsia="Times New Roman" w:cstheme="minorHAnsi"/>
                <w:sz w:val="24"/>
                <w:szCs w:val="24"/>
              </w:rPr>
            </w:pPr>
          </w:p>
        </w:tc>
        <w:tc>
          <w:tcPr>
            <w:tcW w:w="7074" w:type="dxa"/>
            <w:gridSpan w:val="3"/>
            <w:tcBorders>
              <w:top w:val="single" w:sz="6" w:space="0" w:color="auto"/>
              <w:left w:val="single" w:sz="6" w:space="0" w:color="auto"/>
              <w:bottom w:val="single" w:sz="6" w:space="0" w:color="auto"/>
              <w:right w:val="single" w:sz="6" w:space="0" w:color="auto"/>
            </w:tcBorders>
            <w:hideMark/>
          </w:tcPr>
          <w:p w14:paraId="309F1F3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Stawka dodatku funkcyjnego w złotych</w:t>
            </w:r>
          </w:p>
        </w:tc>
      </w:tr>
      <w:tr w:rsidR="00E115BA" w:rsidRPr="00824821" w14:paraId="0C5A2191"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7313A776"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Kategoria dodatku funkcyjnego</w:t>
            </w:r>
          </w:p>
        </w:tc>
        <w:tc>
          <w:tcPr>
            <w:tcW w:w="2269" w:type="dxa"/>
            <w:tcBorders>
              <w:top w:val="single" w:sz="6" w:space="0" w:color="auto"/>
              <w:left w:val="single" w:sz="6" w:space="0" w:color="auto"/>
              <w:bottom w:val="single" w:sz="6" w:space="0" w:color="auto"/>
              <w:right w:val="single" w:sz="6" w:space="0" w:color="auto"/>
            </w:tcBorders>
            <w:hideMark/>
          </w:tcPr>
          <w:p w14:paraId="540C3FFE"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 xml:space="preserve">Zespół pracowników </w:t>
            </w:r>
          </w:p>
          <w:p w14:paraId="74FFE34A"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&lt; 10 osób</w:t>
            </w:r>
          </w:p>
        </w:tc>
        <w:tc>
          <w:tcPr>
            <w:tcW w:w="2414" w:type="dxa"/>
            <w:tcBorders>
              <w:top w:val="single" w:sz="6" w:space="0" w:color="auto"/>
              <w:left w:val="single" w:sz="6" w:space="0" w:color="auto"/>
              <w:bottom w:val="single" w:sz="6" w:space="0" w:color="auto"/>
              <w:right w:val="single" w:sz="6" w:space="0" w:color="auto"/>
            </w:tcBorders>
            <w:hideMark/>
          </w:tcPr>
          <w:p w14:paraId="17BF7CEE"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Zespół pracowników</w:t>
            </w:r>
          </w:p>
          <w:p w14:paraId="2828716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 10 osób &lt; 30 osób</w:t>
            </w:r>
          </w:p>
        </w:tc>
        <w:tc>
          <w:tcPr>
            <w:tcW w:w="2391" w:type="dxa"/>
            <w:tcBorders>
              <w:top w:val="single" w:sz="6" w:space="0" w:color="auto"/>
              <w:left w:val="single" w:sz="6" w:space="0" w:color="auto"/>
              <w:bottom w:val="single" w:sz="6" w:space="0" w:color="auto"/>
              <w:right w:val="single" w:sz="6" w:space="0" w:color="auto"/>
            </w:tcBorders>
            <w:hideMark/>
          </w:tcPr>
          <w:p w14:paraId="329460EE" w14:textId="77777777" w:rsidR="00E115BA" w:rsidRPr="00824821" w:rsidRDefault="00E115BA" w:rsidP="00824821">
            <w:pPr>
              <w:spacing w:before="100" w:after="100" w:line="276" w:lineRule="auto"/>
              <w:jc w:val="center"/>
              <w:rPr>
                <w:rFonts w:eastAsia="Times New Roman" w:cstheme="minorHAnsi"/>
                <w:b/>
                <w:sz w:val="24"/>
                <w:szCs w:val="24"/>
              </w:rPr>
            </w:pPr>
            <w:r w:rsidRPr="00824821">
              <w:rPr>
                <w:rFonts w:eastAsia="Times New Roman" w:cstheme="minorHAnsi"/>
                <w:b/>
                <w:sz w:val="24"/>
                <w:szCs w:val="24"/>
              </w:rPr>
              <w:t xml:space="preserve">Zespół pracowników </w:t>
            </w:r>
          </w:p>
          <w:p w14:paraId="01574762"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b/>
                <w:sz w:val="24"/>
                <w:szCs w:val="24"/>
              </w:rPr>
              <w:t>≥ 30 osób</w:t>
            </w:r>
          </w:p>
        </w:tc>
      </w:tr>
      <w:tr w:rsidR="00E115BA" w:rsidRPr="00824821" w14:paraId="22F9D416"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78C67C88"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w:t>
            </w:r>
          </w:p>
        </w:tc>
        <w:tc>
          <w:tcPr>
            <w:tcW w:w="2269" w:type="dxa"/>
            <w:tcBorders>
              <w:top w:val="single" w:sz="6" w:space="0" w:color="auto"/>
              <w:left w:val="single" w:sz="6" w:space="0" w:color="auto"/>
              <w:bottom w:val="single" w:sz="6" w:space="0" w:color="auto"/>
              <w:right w:val="single" w:sz="6" w:space="0" w:color="auto"/>
            </w:tcBorders>
            <w:hideMark/>
          </w:tcPr>
          <w:p w14:paraId="71A47656"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168,00</w:t>
            </w:r>
          </w:p>
        </w:tc>
        <w:tc>
          <w:tcPr>
            <w:tcW w:w="2414" w:type="dxa"/>
            <w:tcBorders>
              <w:top w:val="single" w:sz="6" w:space="0" w:color="auto"/>
              <w:left w:val="single" w:sz="6" w:space="0" w:color="auto"/>
              <w:bottom w:val="single" w:sz="6" w:space="0" w:color="auto"/>
              <w:right w:val="single" w:sz="6" w:space="0" w:color="auto"/>
            </w:tcBorders>
            <w:hideMark/>
          </w:tcPr>
          <w:p w14:paraId="4D5CAC50"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264,00</w:t>
            </w:r>
          </w:p>
        </w:tc>
        <w:tc>
          <w:tcPr>
            <w:tcW w:w="2391" w:type="dxa"/>
            <w:tcBorders>
              <w:top w:val="single" w:sz="6" w:space="0" w:color="auto"/>
              <w:left w:val="single" w:sz="6" w:space="0" w:color="auto"/>
              <w:bottom w:val="single" w:sz="6" w:space="0" w:color="auto"/>
              <w:right w:val="single" w:sz="6" w:space="0" w:color="auto"/>
            </w:tcBorders>
            <w:hideMark/>
          </w:tcPr>
          <w:p w14:paraId="774B68A1"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300,00</w:t>
            </w:r>
          </w:p>
        </w:tc>
      </w:tr>
      <w:tr w:rsidR="00E115BA" w:rsidRPr="00824821" w14:paraId="190E7D99"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654A2389"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w:t>
            </w:r>
          </w:p>
        </w:tc>
        <w:tc>
          <w:tcPr>
            <w:tcW w:w="2269" w:type="dxa"/>
            <w:tcBorders>
              <w:top w:val="single" w:sz="6" w:space="0" w:color="auto"/>
              <w:left w:val="single" w:sz="6" w:space="0" w:color="auto"/>
              <w:bottom w:val="single" w:sz="6" w:space="0" w:color="auto"/>
              <w:right w:val="single" w:sz="6" w:space="0" w:color="auto"/>
            </w:tcBorders>
            <w:hideMark/>
          </w:tcPr>
          <w:p w14:paraId="68422CE9"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300,00</w:t>
            </w:r>
          </w:p>
        </w:tc>
        <w:tc>
          <w:tcPr>
            <w:tcW w:w="2414" w:type="dxa"/>
            <w:tcBorders>
              <w:top w:val="single" w:sz="6" w:space="0" w:color="auto"/>
              <w:left w:val="single" w:sz="6" w:space="0" w:color="auto"/>
              <w:bottom w:val="single" w:sz="6" w:space="0" w:color="auto"/>
              <w:right w:val="single" w:sz="6" w:space="0" w:color="auto"/>
            </w:tcBorders>
            <w:hideMark/>
          </w:tcPr>
          <w:p w14:paraId="4DC1E74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360,00</w:t>
            </w:r>
          </w:p>
        </w:tc>
        <w:tc>
          <w:tcPr>
            <w:tcW w:w="2391" w:type="dxa"/>
            <w:tcBorders>
              <w:top w:val="single" w:sz="6" w:space="0" w:color="auto"/>
              <w:left w:val="single" w:sz="6" w:space="0" w:color="auto"/>
              <w:bottom w:val="single" w:sz="6" w:space="0" w:color="auto"/>
              <w:right w:val="single" w:sz="6" w:space="0" w:color="auto"/>
            </w:tcBorders>
            <w:hideMark/>
          </w:tcPr>
          <w:p w14:paraId="22D323BB"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420,00</w:t>
            </w:r>
          </w:p>
        </w:tc>
      </w:tr>
      <w:tr w:rsidR="00E115BA" w:rsidRPr="00824821" w14:paraId="00F321D3"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5BF5270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w:t>
            </w:r>
          </w:p>
        </w:tc>
        <w:tc>
          <w:tcPr>
            <w:tcW w:w="2269" w:type="dxa"/>
            <w:tcBorders>
              <w:top w:val="single" w:sz="6" w:space="0" w:color="auto"/>
              <w:left w:val="single" w:sz="6" w:space="0" w:color="auto"/>
              <w:bottom w:val="single" w:sz="6" w:space="0" w:color="auto"/>
              <w:right w:val="single" w:sz="6" w:space="0" w:color="auto"/>
            </w:tcBorders>
            <w:hideMark/>
          </w:tcPr>
          <w:p w14:paraId="66E82112"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360,00</w:t>
            </w:r>
          </w:p>
        </w:tc>
        <w:tc>
          <w:tcPr>
            <w:tcW w:w="2414" w:type="dxa"/>
            <w:tcBorders>
              <w:top w:val="single" w:sz="6" w:space="0" w:color="auto"/>
              <w:left w:val="single" w:sz="6" w:space="0" w:color="auto"/>
              <w:bottom w:val="single" w:sz="6" w:space="0" w:color="auto"/>
              <w:right w:val="single" w:sz="6" w:space="0" w:color="auto"/>
            </w:tcBorders>
            <w:hideMark/>
          </w:tcPr>
          <w:p w14:paraId="72499956"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540,00</w:t>
            </w:r>
          </w:p>
        </w:tc>
        <w:tc>
          <w:tcPr>
            <w:tcW w:w="2391" w:type="dxa"/>
            <w:tcBorders>
              <w:top w:val="single" w:sz="6" w:space="0" w:color="auto"/>
              <w:left w:val="single" w:sz="6" w:space="0" w:color="auto"/>
              <w:bottom w:val="single" w:sz="6" w:space="0" w:color="auto"/>
              <w:right w:val="single" w:sz="6" w:space="0" w:color="auto"/>
            </w:tcBorders>
            <w:hideMark/>
          </w:tcPr>
          <w:p w14:paraId="0C8C645E"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600,00</w:t>
            </w:r>
          </w:p>
        </w:tc>
      </w:tr>
      <w:tr w:rsidR="00E115BA" w:rsidRPr="00824821" w14:paraId="0088731F"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0A654D8F"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w:t>
            </w:r>
          </w:p>
        </w:tc>
        <w:tc>
          <w:tcPr>
            <w:tcW w:w="2269" w:type="dxa"/>
            <w:tcBorders>
              <w:top w:val="single" w:sz="6" w:space="0" w:color="auto"/>
              <w:left w:val="single" w:sz="6" w:space="0" w:color="auto"/>
              <w:bottom w:val="single" w:sz="6" w:space="0" w:color="auto"/>
              <w:right w:val="single" w:sz="6" w:space="0" w:color="auto"/>
            </w:tcBorders>
            <w:hideMark/>
          </w:tcPr>
          <w:p w14:paraId="6B5D1960"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480,00</w:t>
            </w:r>
          </w:p>
        </w:tc>
        <w:tc>
          <w:tcPr>
            <w:tcW w:w="2414" w:type="dxa"/>
            <w:tcBorders>
              <w:top w:val="single" w:sz="6" w:space="0" w:color="auto"/>
              <w:left w:val="single" w:sz="6" w:space="0" w:color="auto"/>
              <w:bottom w:val="single" w:sz="6" w:space="0" w:color="auto"/>
              <w:right w:val="single" w:sz="6" w:space="0" w:color="auto"/>
            </w:tcBorders>
            <w:hideMark/>
          </w:tcPr>
          <w:p w14:paraId="6DA36694"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600,00</w:t>
            </w:r>
          </w:p>
        </w:tc>
        <w:tc>
          <w:tcPr>
            <w:tcW w:w="2391" w:type="dxa"/>
            <w:tcBorders>
              <w:top w:val="single" w:sz="6" w:space="0" w:color="auto"/>
              <w:left w:val="single" w:sz="6" w:space="0" w:color="auto"/>
              <w:bottom w:val="single" w:sz="6" w:space="0" w:color="auto"/>
              <w:right w:val="single" w:sz="6" w:space="0" w:color="auto"/>
            </w:tcBorders>
            <w:hideMark/>
          </w:tcPr>
          <w:p w14:paraId="30A3372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684,00</w:t>
            </w:r>
          </w:p>
        </w:tc>
      </w:tr>
      <w:tr w:rsidR="00E115BA" w:rsidRPr="00824821" w14:paraId="76C58AA2"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0DB52177"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w:t>
            </w:r>
          </w:p>
        </w:tc>
        <w:tc>
          <w:tcPr>
            <w:tcW w:w="2269" w:type="dxa"/>
            <w:tcBorders>
              <w:top w:val="single" w:sz="6" w:space="0" w:color="auto"/>
              <w:left w:val="single" w:sz="6" w:space="0" w:color="auto"/>
              <w:bottom w:val="single" w:sz="6" w:space="0" w:color="auto"/>
              <w:right w:val="single" w:sz="6" w:space="0" w:color="auto"/>
            </w:tcBorders>
            <w:hideMark/>
          </w:tcPr>
          <w:p w14:paraId="78D1845B"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540,00</w:t>
            </w:r>
          </w:p>
        </w:tc>
        <w:tc>
          <w:tcPr>
            <w:tcW w:w="2414" w:type="dxa"/>
            <w:tcBorders>
              <w:top w:val="single" w:sz="6" w:space="0" w:color="auto"/>
              <w:left w:val="single" w:sz="6" w:space="0" w:color="auto"/>
              <w:bottom w:val="single" w:sz="6" w:space="0" w:color="auto"/>
              <w:right w:val="single" w:sz="6" w:space="0" w:color="auto"/>
            </w:tcBorders>
            <w:hideMark/>
          </w:tcPr>
          <w:p w14:paraId="18CF9042"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828,00</w:t>
            </w:r>
          </w:p>
        </w:tc>
        <w:tc>
          <w:tcPr>
            <w:tcW w:w="2391" w:type="dxa"/>
            <w:tcBorders>
              <w:top w:val="single" w:sz="6" w:space="0" w:color="auto"/>
              <w:left w:val="single" w:sz="6" w:space="0" w:color="auto"/>
              <w:bottom w:val="single" w:sz="6" w:space="0" w:color="auto"/>
              <w:right w:val="single" w:sz="6" w:space="0" w:color="auto"/>
            </w:tcBorders>
            <w:hideMark/>
          </w:tcPr>
          <w:p w14:paraId="6DDDF323"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984,00</w:t>
            </w:r>
          </w:p>
        </w:tc>
      </w:tr>
      <w:tr w:rsidR="00E115BA" w:rsidRPr="00824821" w14:paraId="7303F99B" w14:textId="77777777" w:rsidTr="00DF7214">
        <w:trPr>
          <w:trHeight w:val="622"/>
          <w:jc w:val="center"/>
        </w:trPr>
        <w:tc>
          <w:tcPr>
            <w:tcW w:w="1266" w:type="dxa"/>
            <w:tcBorders>
              <w:top w:val="single" w:sz="6" w:space="0" w:color="auto"/>
              <w:left w:val="single" w:sz="6" w:space="0" w:color="auto"/>
              <w:bottom w:val="single" w:sz="6" w:space="0" w:color="auto"/>
              <w:right w:val="single" w:sz="6" w:space="0" w:color="auto"/>
            </w:tcBorders>
            <w:hideMark/>
          </w:tcPr>
          <w:p w14:paraId="1364720C"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6</w:t>
            </w:r>
          </w:p>
        </w:tc>
        <w:tc>
          <w:tcPr>
            <w:tcW w:w="2269" w:type="dxa"/>
            <w:tcBorders>
              <w:top w:val="single" w:sz="6" w:space="0" w:color="auto"/>
              <w:left w:val="single" w:sz="6" w:space="0" w:color="auto"/>
              <w:bottom w:val="single" w:sz="6" w:space="0" w:color="auto"/>
              <w:right w:val="single" w:sz="6" w:space="0" w:color="auto"/>
            </w:tcBorders>
            <w:hideMark/>
          </w:tcPr>
          <w:p w14:paraId="0F780051"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1 200,00</w:t>
            </w:r>
          </w:p>
        </w:tc>
        <w:tc>
          <w:tcPr>
            <w:tcW w:w="2414" w:type="dxa"/>
            <w:tcBorders>
              <w:top w:val="single" w:sz="6" w:space="0" w:color="auto"/>
              <w:left w:val="single" w:sz="6" w:space="0" w:color="auto"/>
              <w:bottom w:val="single" w:sz="6" w:space="0" w:color="auto"/>
              <w:right w:val="single" w:sz="6" w:space="0" w:color="auto"/>
            </w:tcBorders>
            <w:hideMark/>
          </w:tcPr>
          <w:p w14:paraId="09B0E19F"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1 800,00</w:t>
            </w:r>
          </w:p>
        </w:tc>
        <w:tc>
          <w:tcPr>
            <w:tcW w:w="2391" w:type="dxa"/>
            <w:tcBorders>
              <w:top w:val="single" w:sz="6" w:space="0" w:color="auto"/>
              <w:left w:val="single" w:sz="6" w:space="0" w:color="auto"/>
              <w:bottom w:val="single" w:sz="6" w:space="0" w:color="auto"/>
              <w:right w:val="single" w:sz="6" w:space="0" w:color="auto"/>
            </w:tcBorders>
            <w:hideMark/>
          </w:tcPr>
          <w:p w14:paraId="61CC3B18" w14:textId="77777777" w:rsidR="00E115BA" w:rsidRPr="00824821" w:rsidRDefault="00E115BA" w:rsidP="00824821">
            <w:pPr>
              <w:spacing w:before="100" w:after="100" w:line="276" w:lineRule="auto"/>
              <w:jc w:val="center"/>
              <w:rPr>
                <w:rFonts w:eastAsia="Times New Roman" w:cstheme="minorHAnsi"/>
                <w:sz w:val="24"/>
                <w:szCs w:val="24"/>
              </w:rPr>
            </w:pPr>
            <w:r w:rsidRPr="00824821">
              <w:rPr>
                <w:rFonts w:eastAsia="Times New Roman" w:cstheme="minorHAnsi"/>
                <w:sz w:val="24"/>
                <w:szCs w:val="24"/>
              </w:rPr>
              <w:t>2 292,00</w:t>
            </w:r>
          </w:p>
        </w:tc>
      </w:tr>
    </w:tbl>
    <w:p w14:paraId="7A8BB31B" w14:textId="77777777" w:rsidR="00E115BA" w:rsidRPr="00824821" w:rsidRDefault="00E115BA" w:rsidP="00BD1EF8">
      <w:pPr>
        <w:pStyle w:val="Nagwek3"/>
      </w:pPr>
      <w:r w:rsidRPr="00824821">
        <w:br w:type="page"/>
      </w:r>
      <w:bookmarkStart w:id="68" w:name="_Toc184040499"/>
      <w:r w:rsidRPr="00824821">
        <w:lastRenderedPageBreak/>
        <w:t>Załącznik nr 6</w:t>
      </w:r>
      <w:r w:rsidR="00DF7214">
        <w:br/>
      </w:r>
      <w:r w:rsidR="00DF7214" w:rsidRPr="00DF7214">
        <w:t>Regulamin Premiowania</w:t>
      </w:r>
      <w:bookmarkEnd w:id="68"/>
    </w:p>
    <w:p w14:paraId="5C630021"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5D08CC6D" w14:textId="77777777" w:rsidR="00E115BA" w:rsidRPr="00824821" w:rsidRDefault="00E115BA" w:rsidP="00C36C0D">
      <w:pPr>
        <w:autoSpaceDE w:val="0"/>
        <w:autoSpaceDN w:val="0"/>
        <w:adjustRightInd w:val="0"/>
        <w:spacing w:before="480" w:after="24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REGULAMIN PREMIOWANIA</w:t>
      </w:r>
    </w:p>
    <w:p w14:paraId="359754A7" w14:textId="77777777" w:rsidR="00E115BA" w:rsidRPr="00DF7214" w:rsidRDefault="00E115BA" w:rsidP="00C36C0D">
      <w:pPr>
        <w:autoSpaceDE w:val="0"/>
        <w:autoSpaceDN w:val="0"/>
        <w:adjustRightInd w:val="0"/>
        <w:spacing w:after="480" w:line="276" w:lineRule="auto"/>
        <w:jc w:val="center"/>
        <w:rPr>
          <w:rFonts w:eastAsia="Times New Roman" w:cstheme="minorHAnsi"/>
          <w:b/>
          <w:bCs/>
          <w:szCs w:val="24"/>
          <w:lang w:eastAsia="pl-PL"/>
        </w:rPr>
      </w:pPr>
      <w:r w:rsidRPr="00DF7214">
        <w:rPr>
          <w:rFonts w:eastAsia="Times New Roman" w:cstheme="minorHAnsi"/>
          <w:b/>
          <w:bCs/>
          <w:szCs w:val="24"/>
          <w:lang w:eastAsia="pl-PL"/>
        </w:rPr>
        <w:t>PRACOWNIKÓW POLITECHNIKI WROCŁAWSKIEJ NIEBĘDĄCYCH NAUCZYCIELAMI AKADEMICKIMI</w:t>
      </w:r>
    </w:p>
    <w:p w14:paraId="09976975"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Ustala się następujące zasady przyznawania premii dla pracowników niebędących nauczycielami akademickimi w Politechnice Wrocławskiej.</w:t>
      </w:r>
    </w:p>
    <w:p w14:paraId="10B5585E"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1</w:t>
      </w:r>
    </w:p>
    <w:p w14:paraId="180BBDBB" w14:textId="77777777" w:rsidR="00E115BA" w:rsidRPr="00E53B6C" w:rsidRDefault="00E115BA" w:rsidP="005753F4">
      <w:pPr>
        <w:pStyle w:val="Akapitzlist"/>
        <w:numPr>
          <w:ilvl w:val="0"/>
          <w:numId w:val="100"/>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W ramach osobowego funduszu płac przeznaczonego na wynagrodzenia pracownikom niebędącym nauczycielami akademickimi przyznaje się premie regulaminowe w</w:t>
      </w:r>
      <w:r w:rsidR="00E53B6C">
        <w:rPr>
          <w:rFonts w:asciiTheme="minorHAnsi" w:hAnsiTheme="minorHAnsi" w:cstheme="minorHAnsi"/>
        </w:rPr>
        <w:t> </w:t>
      </w:r>
      <w:r w:rsidRPr="00E53B6C">
        <w:rPr>
          <w:rFonts w:asciiTheme="minorHAnsi" w:hAnsiTheme="minorHAnsi" w:cstheme="minorHAnsi"/>
        </w:rPr>
        <w:t>wysokości 20 % sumy wypłaconego wynagrodzenia zasadniczego oraz dodatku funkcyjnego/brygadzistowskiego z zastrzeżeniem ust. 2 i § 4 i 5.</w:t>
      </w:r>
    </w:p>
    <w:p w14:paraId="157A6F86" w14:textId="77777777" w:rsidR="00E115BA" w:rsidRPr="00E53B6C" w:rsidRDefault="00E115BA" w:rsidP="005753F4">
      <w:pPr>
        <w:pStyle w:val="Akapitzlist"/>
        <w:numPr>
          <w:ilvl w:val="0"/>
          <w:numId w:val="100"/>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Wydatkowanie środków na premie dla pracowników niebędących nauczycielami akademickimi uzależnione jest od możliwości finansowych Uczelni.</w:t>
      </w:r>
      <w:r w:rsidR="00E53B6C">
        <w:rPr>
          <w:rFonts w:asciiTheme="minorHAnsi" w:hAnsiTheme="minorHAnsi" w:cstheme="minorHAnsi"/>
        </w:rPr>
        <w:br/>
      </w:r>
      <w:r w:rsidRPr="00E53B6C">
        <w:rPr>
          <w:rFonts w:asciiTheme="minorHAnsi" w:hAnsiTheme="minorHAnsi" w:cstheme="minorHAnsi"/>
        </w:rPr>
        <w:t>Wydatkowanie tych środków może być wstrzymane w każdym momencie decyzją Rektora, uzgodnioną z działającymi w Uczelni związkami zawodowymi.</w:t>
      </w:r>
    </w:p>
    <w:p w14:paraId="15153130"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2</w:t>
      </w:r>
    </w:p>
    <w:p w14:paraId="690CB92E"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regulaminowa wypłacana jest w okresach miesięcznych z dołu, łącznie z</w:t>
      </w:r>
      <w:r w:rsidR="00E53B6C">
        <w:rPr>
          <w:rFonts w:eastAsia="Times New Roman" w:cstheme="minorHAnsi"/>
          <w:sz w:val="24"/>
          <w:szCs w:val="24"/>
          <w:lang w:eastAsia="pl-PL"/>
        </w:rPr>
        <w:t> </w:t>
      </w:r>
      <w:r w:rsidRPr="00824821">
        <w:rPr>
          <w:rFonts w:eastAsia="Times New Roman" w:cstheme="minorHAnsi"/>
          <w:sz w:val="24"/>
          <w:szCs w:val="24"/>
          <w:lang w:eastAsia="pl-PL"/>
        </w:rPr>
        <w:t>wynagrodzeniem za dany miesiąc.</w:t>
      </w:r>
    </w:p>
    <w:p w14:paraId="28290323"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3</w:t>
      </w:r>
    </w:p>
    <w:p w14:paraId="486A1EFF" w14:textId="77777777" w:rsidR="00E115BA" w:rsidRPr="00824821" w:rsidRDefault="00E115BA" w:rsidP="00824821">
      <w:pPr>
        <w:autoSpaceDE w:val="0"/>
        <w:autoSpaceDN w:val="0"/>
        <w:adjustRightInd w:val="0"/>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Premia regulaminowa jest składnikiem wynagrodzenia pracownika, które wchodzi do podstawy obliczenia wynagrodzenia za czas choroby, zasiłku chorobowego i opiekuńczego oraz zasiłku macierzyńskiego i rehabilitacyjnego.</w:t>
      </w:r>
    </w:p>
    <w:p w14:paraId="2A33E8D7" w14:textId="77777777" w:rsidR="00E115BA" w:rsidRPr="00E53B6C" w:rsidRDefault="00E115BA" w:rsidP="00C36C0D">
      <w:pPr>
        <w:autoSpaceDE w:val="0"/>
        <w:autoSpaceDN w:val="0"/>
        <w:adjustRightInd w:val="0"/>
        <w:spacing w:before="480" w:after="120" w:line="276" w:lineRule="auto"/>
        <w:jc w:val="center"/>
        <w:rPr>
          <w:rFonts w:eastAsia="Times New Roman" w:cstheme="minorHAnsi"/>
          <w:b/>
          <w:szCs w:val="24"/>
          <w:lang w:eastAsia="pl-PL"/>
        </w:rPr>
      </w:pPr>
      <w:r w:rsidRPr="00E53B6C">
        <w:rPr>
          <w:rFonts w:eastAsia="Times New Roman" w:cstheme="minorHAnsi"/>
          <w:b/>
          <w:szCs w:val="24"/>
          <w:lang w:eastAsia="pl-PL"/>
        </w:rPr>
        <w:t>PRZYZNAWANIE PREMII REGULAMINOWEJ</w:t>
      </w:r>
    </w:p>
    <w:p w14:paraId="24784F88"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4</w:t>
      </w:r>
    </w:p>
    <w:p w14:paraId="368FDC90" w14:textId="77777777" w:rsidR="00E115BA" w:rsidRPr="00E53B6C" w:rsidRDefault="00E115BA" w:rsidP="005753F4">
      <w:pPr>
        <w:pStyle w:val="Akapitzlist"/>
        <w:numPr>
          <w:ilvl w:val="1"/>
          <w:numId w:val="101"/>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Prawo do premii regulaminowej nabywa pracownik, który:</w:t>
      </w:r>
    </w:p>
    <w:p w14:paraId="480D5714"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efektywnie i nienagannie przepracował czas pracy,</w:t>
      </w:r>
    </w:p>
    <w:p w14:paraId="42D28124"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wykonał terminowo wszystkie zadania wynikające z jego indywidualnego zakresu obowiązków,</w:t>
      </w:r>
    </w:p>
    <w:p w14:paraId="20B12AFB" w14:textId="77777777" w:rsidR="00E115BA" w:rsidRPr="00E53B6C" w:rsidRDefault="00E115BA" w:rsidP="005753F4">
      <w:pPr>
        <w:pStyle w:val="Akapitzlist"/>
        <w:numPr>
          <w:ilvl w:val="0"/>
          <w:numId w:val="102"/>
        </w:numPr>
        <w:autoSpaceDE w:val="0"/>
        <w:autoSpaceDN w:val="0"/>
        <w:adjustRightInd w:val="0"/>
        <w:spacing w:line="276" w:lineRule="auto"/>
        <w:jc w:val="both"/>
        <w:rPr>
          <w:rFonts w:asciiTheme="minorHAnsi" w:hAnsiTheme="minorHAnsi" w:cstheme="minorHAnsi"/>
        </w:rPr>
      </w:pPr>
      <w:r w:rsidRPr="00E53B6C">
        <w:rPr>
          <w:rFonts w:asciiTheme="minorHAnsi" w:hAnsiTheme="minorHAnsi" w:cstheme="minorHAnsi"/>
        </w:rPr>
        <w:t>wywiązał się z przydzielonych mu zadań indywidualnych i zespołowych.</w:t>
      </w:r>
    </w:p>
    <w:p w14:paraId="47CA9E0C" w14:textId="77777777" w:rsidR="00E115BA" w:rsidRPr="00824821" w:rsidRDefault="00E115BA" w:rsidP="00C36C0D">
      <w:pPr>
        <w:keepNext/>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lastRenderedPageBreak/>
        <w:t>§ 5</w:t>
      </w:r>
    </w:p>
    <w:p w14:paraId="431E1B69" w14:textId="77777777" w:rsidR="00E115BA" w:rsidRPr="00E53B6C" w:rsidRDefault="00E115BA" w:rsidP="005753F4">
      <w:pPr>
        <w:pStyle w:val="Akapitzlist"/>
        <w:keepNext/>
        <w:numPr>
          <w:ilvl w:val="0"/>
          <w:numId w:val="103"/>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Pracownik nie nabywa prawa do całości lub części premii  przysługującej na dany miesiąc, jeżeli:</w:t>
      </w:r>
    </w:p>
    <w:p w14:paraId="750E57F1"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nie spełnił choćby jednego z warunków określonych w § 4,</w:t>
      </w:r>
    </w:p>
    <w:p w14:paraId="4250BFB9"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naruszył obowiązujące przepisy w zakresie bezpieczeństwa i higieny pracy lub</w:t>
      </w:r>
      <w:r w:rsidR="00DE0ABD">
        <w:rPr>
          <w:rFonts w:asciiTheme="minorHAnsi" w:hAnsiTheme="minorHAnsi" w:cstheme="minorHAnsi"/>
        </w:rPr>
        <w:t> </w:t>
      </w:r>
      <w:r w:rsidRPr="00E53B6C">
        <w:rPr>
          <w:rFonts w:asciiTheme="minorHAnsi" w:hAnsiTheme="minorHAnsi" w:cstheme="minorHAnsi"/>
        </w:rPr>
        <w:t>przepisy przeciwpożarowe,</w:t>
      </w:r>
    </w:p>
    <w:p w14:paraId="2ED7E9C2"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stawił się do pracy po spożyciu alkoholu lub środków odurzających albo spożywał alkohol lub środki odurzające w czasie pracy,</w:t>
      </w:r>
    </w:p>
    <w:p w14:paraId="2C2F913E"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opuścił choćby jeden dzień pracy bez usprawiedliwienia,</w:t>
      </w:r>
    </w:p>
    <w:p w14:paraId="37E3C23A"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porzucił pracę lub został zwolniony z pracy bez wypowiedzenia z winy pracownika,</w:t>
      </w:r>
    </w:p>
    <w:p w14:paraId="379F0895" w14:textId="77777777" w:rsidR="00E115BA" w:rsidRPr="00E53B6C" w:rsidRDefault="00E115BA" w:rsidP="005753F4">
      <w:pPr>
        <w:pStyle w:val="Akapitzlist"/>
        <w:keepNext/>
        <w:numPr>
          <w:ilvl w:val="0"/>
          <w:numId w:val="104"/>
        </w:numPr>
        <w:autoSpaceDE w:val="0"/>
        <w:autoSpaceDN w:val="0"/>
        <w:adjustRightInd w:val="0"/>
        <w:spacing w:line="276" w:lineRule="auto"/>
        <w:ind w:left="851"/>
        <w:jc w:val="both"/>
        <w:rPr>
          <w:rFonts w:asciiTheme="minorHAnsi" w:hAnsiTheme="minorHAnsi" w:cstheme="minorHAnsi"/>
        </w:rPr>
      </w:pPr>
      <w:r w:rsidRPr="00E53B6C">
        <w:rPr>
          <w:rFonts w:asciiTheme="minorHAnsi" w:hAnsiTheme="minorHAnsi" w:cstheme="minorHAnsi"/>
        </w:rPr>
        <w:t>niewłaściwie użytkował lub nie wykazał należytej dbałości o majątek Uczelni lub</w:t>
      </w:r>
      <w:r w:rsidR="00E53B6C">
        <w:rPr>
          <w:rFonts w:asciiTheme="minorHAnsi" w:hAnsiTheme="minorHAnsi" w:cstheme="minorHAnsi"/>
        </w:rPr>
        <w:t> </w:t>
      </w:r>
      <w:r w:rsidRPr="00E53B6C">
        <w:rPr>
          <w:rFonts w:asciiTheme="minorHAnsi" w:hAnsiTheme="minorHAnsi" w:cstheme="minorHAnsi"/>
        </w:rPr>
        <w:t>powierzone mienie.</w:t>
      </w:r>
    </w:p>
    <w:p w14:paraId="6B1909FA" w14:textId="77777777" w:rsidR="00E115BA" w:rsidRPr="00C36C0D" w:rsidRDefault="00E115BA" w:rsidP="005753F4">
      <w:pPr>
        <w:pStyle w:val="Akapitzlist"/>
        <w:numPr>
          <w:ilvl w:val="0"/>
          <w:numId w:val="103"/>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Brak prawa do premii regulaminowej (części lub całości) stwierdza dziekan, dyrektor/kierownik jednostki/komórki organizacyjnej na podstawie informacji bezpośredniego przełożonego lub z</w:t>
      </w:r>
      <w:r w:rsidR="00E53B6C" w:rsidRPr="00C36C0D">
        <w:rPr>
          <w:rFonts w:asciiTheme="minorHAnsi" w:hAnsiTheme="minorHAnsi" w:cstheme="minorHAnsi"/>
        </w:rPr>
        <w:t xml:space="preserve"> </w:t>
      </w:r>
      <w:r w:rsidRPr="00C36C0D">
        <w:rPr>
          <w:rFonts w:asciiTheme="minorHAnsi" w:hAnsiTheme="minorHAnsi" w:cstheme="minorHAnsi"/>
        </w:rPr>
        <w:t>własnej inicjatywy.</w:t>
      </w:r>
    </w:p>
    <w:p w14:paraId="3AA0B175" w14:textId="77777777" w:rsidR="00E115BA" w:rsidRPr="00C36C0D" w:rsidRDefault="00E115BA" w:rsidP="00E53B6C">
      <w:pPr>
        <w:autoSpaceDE w:val="0"/>
        <w:autoSpaceDN w:val="0"/>
        <w:adjustRightInd w:val="0"/>
        <w:spacing w:line="276" w:lineRule="auto"/>
        <w:ind w:left="426"/>
        <w:jc w:val="both"/>
        <w:rPr>
          <w:rFonts w:cstheme="minorHAnsi"/>
          <w:sz w:val="24"/>
          <w:szCs w:val="24"/>
        </w:rPr>
      </w:pPr>
      <w:r w:rsidRPr="00C36C0D">
        <w:rPr>
          <w:rFonts w:cstheme="minorHAnsi"/>
          <w:sz w:val="24"/>
          <w:szCs w:val="24"/>
        </w:rPr>
        <w:t>W przypadku wyodrębnionych stanowisk kierowniczych decydują:</w:t>
      </w:r>
    </w:p>
    <w:p w14:paraId="41C4B63D" w14:textId="77777777" w:rsidR="00E115BA" w:rsidRPr="00C36C0D" w:rsidRDefault="00E115BA" w:rsidP="005753F4">
      <w:pPr>
        <w:pStyle w:val="Akapitzlist"/>
        <w:numPr>
          <w:ilvl w:val="0"/>
          <w:numId w:val="105"/>
        </w:numPr>
        <w:autoSpaceDE w:val="0"/>
        <w:autoSpaceDN w:val="0"/>
        <w:adjustRightInd w:val="0"/>
        <w:spacing w:line="276" w:lineRule="auto"/>
        <w:ind w:left="851"/>
        <w:jc w:val="both"/>
        <w:rPr>
          <w:rFonts w:asciiTheme="minorHAnsi" w:hAnsiTheme="minorHAnsi" w:cstheme="minorHAnsi"/>
        </w:rPr>
      </w:pPr>
      <w:r w:rsidRPr="00C36C0D">
        <w:rPr>
          <w:rFonts w:asciiTheme="minorHAnsi" w:hAnsiTheme="minorHAnsi" w:cstheme="minorHAnsi"/>
        </w:rPr>
        <w:t>w stosunku do kwestora i dyrektorów/kierowników podległych bezpośrednio Rektorowi - Rektor,</w:t>
      </w:r>
    </w:p>
    <w:p w14:paraId="329008BE" w14:textId="77777777" w:rsidR="00E115BA" w:rsidRPr="00C36C0D" w:rsidRDefault="00E115BA" w:rsidP="005753F4">
      <w:pPr>
        <w:pStyle w:val="Akapitzlist"/>
        <w:numPr>
          <w:ilvl w:val="0"/>
          <w:numId w:val="105"/>
        </w:numPr>
        <w:autoSpaceDE w:val="0"/>
        <w:autoSpaceDN w:val="0"/>
        <w:adjustRightInd w:val="0"/>
        <w:spacing w:line="276" w:lineRule="auto"/>
        <w:ind w:left="851"/>
        <w:jc w:val="both"/>
        <w:rPr>
          <w:rFonts w:asciiTheme="minorHAnsi" w:hAnsiTheme="minorHAnsi" w:cstheme="minorHAnsi"/>
        </w:rPr>
      </w:pPr>
      <w:r w:rsidRPr="00C36C0D">
        <w:rPr>
          <w:rFonts w:asciiTheme="minorHAnsi" w:hAnsiTheme="minorHAnsi" w:cstheme="minorHAnsi"/>
        </w:rPr>
        <w:t>w stosunku do dyrektorów/kierowników podległych bezpośrednio prorektorom – właściwi prorektorzy.</w:t>
      </w:r>
    </w:p>
    <w:p w14:paraId="5AAC3EE8" w14:textId="77777777" w:rsidR="00E115BA" w:rsidRPr="00C36C0D" w:rsidRDefault="00E115BA" w:rsidP="00C36C0D">
      <w:pPr>
        <w:autoSpaceDE w:val="0"/>
        <w:autoSpaceDN w:val="0"/>
        <w:adjustRightInd w:val="0"/>
        <w:spacing w:after="0" w:line="276" w:lineRule="auto"/>
        <w:ind w:left="425"/>
        <w:jc w:val="both"/>
        <w:rPr>
          <w:rFonts w:cstheme="minorHAnsi"/>
          <w:sz w:val="24"/>
          <w:szCs w:val="24"/>
        </w:rPr>
      </w:pPr>
      <w:r w:rsidRPr="00C36C0D">
        <w:rPr>
          <w:rFonts w:cstheme="minorHAnsi"/>
          <w:sz w:val="24"/>
          <w:szCs w:val="24"/>
        </w:rPr>
        <w:t>Decyzja o pozbawieniu pracownika premii przekazywana jest do Działu Spraw Osobowych najpóźniej na 7 dni przed terminem wypłaty premii.</w:t>
      </w:r>
    </w:p>
    <w:p w14:paraId="1CF63AFA" w14:textId="77777777" w:rsidR="00E115BA" w:rsidRPr="00C36C0D" w:rsidRDefault="00E115BA" w:rsidP="005753F4">
      <w:pPr>
        <w:pStyle w:val="Akapitzlist"/>
        <w:numPr>
          <w:ilvl w:val="0"/>
          <w:numId w:val="103"/>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O przyczynach pozbawienia premii za dany miesiąc pracownik zostaje powiadomiony na</w:t>
      </w:r>
      <w:r w:rsidR="00DE0ABD">
        <w:rPr>
          <w:rFonts w:asciiTheme="minorHAnsi" w:hAnsiTheme="minorHAnsi" w:cstheme="minorHAnsi"/>
        </w:rPr>
        <w:t> </w:t>
      </w:r>
      <w:r w:rsidRPr="00C36C0D">
        <w:rPr>
          <w:rFonts w:asciiTheme="minorHAnsi" w:hAnsiTheme="minorHAnsi" w:cstheme="minorHAnsi"/>
        </w:rPr>
        <w:t>piśmie wraz z uzasadnieniem przez dziekana, dyrektora/kierownika jednostki/komórki organizacyjnej najpóźniej na 7 dni przed terminem wypłaty premii.</w:t>
      </w:r>
    </w:p>
    <w:p w14:paraId="2D41437E" w14:textId="77777777" w:rsidR="00E115BA" w:rsidRPr="00824821" w:rsidRDefault="00E115BA" w:rsidP="00E53B6C">
      <w:pPr>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t>§ 6</w:t>
      </w:r>
    </w:p>
    <w:p w14:paraId="3BC6F4DE"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Pracownikowi przysługuje prawo odwołania się do Rektora osobiście lub za pośrednictwem związków zawodowych od decyzji dziekana, dyrektora/kierownika jednostki/komórki organizacyjnej stwierdzającej brak prawa do premii, w terminie do 7 dni od daty otrzymania decyzji, o której mowa w § 5 ust. 3 Regulaminu.</w:t>
      </w:r>
    </w:p>
    <w:p w14:paraId="5AACB60C"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Rektor w ciągu 14 dni powiadamia na piśmie z uzasadnieniem pracownika lub organizację związkową – w przypadku złożenia przez nią odwołania – o uwzględnieniu lub</w:t>
      </w:r>
      <w:r w:rsidR="00DE0ABD">
        <w:rPr>
          <w:rFonts w:asciiTheme="minorHAnsi" w:hAnsiTheme="minorHAnsi" w:cstheme="minorHAnsi"/>
        </w:rPr>
        <w:t> </w:t>
      </w:r>
      <w:r w:rsidRPr="00E53B6C">
        <w:rPr>
          <w:rFonts w:asciiTheme="minorHAnsi" w:hAnsiTheme="minorHAnsi" w:cstheme="minorHAnsi"/>
        </w:rPr>
        <w:t>nieuwzględnieniu odwołania.</w:t>
      </w:r>
    </w:p>
    <w:p w14:paraId="2ED0DC8D" w14:textId="77777777" w:rsidR="00E115BA" w:rsidRPr="00E53B6C" w:rsidRDefault="00E115BA" w:rsidP="005753F4">
      <w:pPr>
        <w:pStyle w:val="Akapitzlist"/>
        <w:numPr>
          <w:ilvl w:val="0"/>
          <w:numId w:val="106"/>
        </w:numPr>
        <w:autoSpaceDE w:val="0"/>
        <w:autoSpaceDN w:val="0"/>
        <w:adjustRightInd w:val="0"/>
        <w:spacing w:line="276" w:lineRule="auto"/>
        <w:ind w:left="426" w:hanging="426"/>
        <w:jc w:val="both"/>
        <w:rPr>
          <w:rFonts w:asciiTheme="minorHAnsi" w:hAnsiTheme="minorHAnsi" w:cstheme="minorHAnsi"/>
        </w:rPr>
      </w:pPr>
      <w:r w:rsidRPr="00E53B6C">
        <w:rPr>
          <w:rFonts w:asciiTheme="minorHAnsi" w:hAnsiTheme="minorHAnsi" w:cstheme="minorHAnsi"/>
        </w:rPr>
        <w:t>Kopia decyzji uwzględniająca odwołanie przekazywana jest bezpośrednio do Działu Spraw Osobowych i stanowi podstawę wypłaty potrąconej premii przy najbliższej wypłacie wynagrodzenia pracownika.</w:t>
      </w:r>
    </w:p>
    <w:p w14:paraId="1DA9E02C" w14:textId="77777777" w:rsidR="00E115BA" w:rsidRPr="00824821" w:rsidRDefault="00E115BA" w:rsidP="00C36C0D">
      <w:pPr>
        <w:keepNext/>
        <w:autoSpaceDE w:val="0"/>
        <w:autoSpaceDN w:val="0"/>
        <w:adjustRightInd w:val="0"/>
        <w:spacing w:before="240" w:after="120" w:line="276" w:lineRule="auto"/>
        <w:jc w:val="center"/>
        <w:rPr>
          <w:rFonts w:eastAsia="Times New Roman" w:cstheme="minorHAnsi"/>
          <w:sz w:val="24"/>
          <w:szCs w:val="24"/>
          <w:lang w:eastAsia="pl-PL"/>
        </w:rPr>
      </w:pPr>
      <w:r w:rsidRPr="00824821">
        <w:rPr>
          <w:rFonts w:eastAsia="Times New Roman" w:cstheme="minorHAnsi"/>
          <w:sz w:val="24"/>
          <w:szCs w:val="24"/>
          <w:lang w:eastAsia="pl-PL"/>
        </w:rPr>
        <w:lastRenderedPageBreak/>
        <w:t>§ 7</w:t>
      </w:r>
    </w:p>
    <w:p w14:paraId="1909AE63" w14:textId="77777777" w:rsid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 xml:space="preserve">Rektor z własnej inicjatywy lub na wniosek może przyznać premie wyróżniającym się pracownikom. </w:t>
      </w:r>
    </w:p>
    <w:p w14:paraId="2373BA7F" w14:textId="77777777" w:rsidR="00E115BA" w:rsidRPr="00C36C0D" w:rsidRDefault="00E115BA" w:rsidP="00C36C0D">
      <w:pPr>
        <w:keepNext/>
        <w:autoSpaceDE w:val="0"/>
        <w:autoSpaceDN w:val="0"/>
        <w:adjustRightInd w:val="0"/>
        <w:spacing w:after="0" w:line="276" w:lineRule="auto"/>
        <w:ind w:left="425"/>
        <w:rPr>
          <w:rFonts w:cstheme="minorHAnsi"/>
          <w:sz w:val="24"/>
        </w:rPr>
      </w:pPr>
      <w:r w:rsidRPr="00C36C0D">
        <w:rPr>
          <w:rFonts w:cstheme="minorHAnsi"/>
          <w:sz w:val="24"/>
        </w:rPr>
        <w:t xml:space="preserve">Wysokość premii Rektora wyrażana jest procentowo. </w:t>
      </w:r>
    </w:p>
    <w:p w14:paraId="29C66C43" w14:textId="77777777" w:rsidR="00E115BA" w:rsidRP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Łączna wysokość przyznanej premii nie może przekroczyć 100 % podstawy ustalonej zgodnie z ust. 3.</w:t>
      </w:r>
    </w:p>
    <w:p w14:paraId="3C33FCD0" w14:textId="77777777" w:rsidR="00E115BA" w:rsidRP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Podstawę wyliczenia premii stanowi suma wypłaconego wynagrodzenia zasadniczego oraz dodatku funkcyjnego.</w:t>
      </w:r>
    </w:p>
    <w:p w14:paraId="3176936D" w14:textId="77777777" w:rsidR="00C36C0D" w:rsidRDefault="00E115BA" w:rsidP="005753F4">
      <w:pPr>
        <w:pStyle w:val="Akapitzlist"/>
        <w:keepNext/>
        <w:numPr>
          <w:ilvl w:val="0"/>
          <w:numId w:val="107"/>
        </w:numPr>
        <w:autoSpaceDE w:val="0"/>
        <w:autoSpaceDN w:val="0"/>
        <w:adjustRightInd w:val="0"/>
        <w:spacing w:line="276" w:lineRule="auto"/>
        <w:ind w:left="426" w:hanging="426"/>
        <w:jc w:val="both"/>
        <w:rPr>
          <w:rFonts w:asciiTheme="minorHAnsi" w:hAnsiTheme="minorHAnsi" w:cstheme="minorHAnsi"/>
        </w:rPr>
      </w:pPr>
      <w:r w:rsidRPr="00C36C0D">
        <w:rPr>
          <w:rFonts w:asciiTheme="minorHAnsi" w:hAnsiTheme="minorHAnsi" w:cstheme="minorHAnsi"/>
        </w:rPr>
        <w:t>Decyzja Rektora oraz wysokość premii nie podlega konsultacjom ze związkami zawodowymi.</w:t>
      </w:r>
    </w:p>
    <w:p w14:paraId="2D028A99" w14:textId="77777777" w:rsidR="00C36C0D" w:rsidRDefault="00C36C0D">
      <w:pPr>
        <w:rPr>
          <w:rFonts w:eastAsia="Times New Roman" w:cstheme="minorHAnsi"/>
          <w:sz w:val="24"/>
          <w:szCs w:val="24"/>
          <w:lang w:eastAsia="pl-PL"/>
        </w:rPr>
      </w:pPr>
      <w:r>
        <w:rPr>
          <w:rFonts w:cstheme="minorHAnsi"/>
        </w:rPr>
        <w:br w:type="page"/>
      </w:r>
    </w:p>
    <w:p w14:paraId="558BECCB" w14:textId="77777777" w:rsidR="00E115BA" w:rsidRPr="00824821" w:rsidRDefault="00E115BA" w:rsidP="00BD1EF8">
      <w:pPr>
        <w:pStyle w:val="Nagwek3"/>
      </w:pPr>
      <w:bookmarkStart w:id="69" w:name="_Toc184040500"/>
      <w:r w:rsidRPr="00824821">
        <w:lastRenderedPageBreak/>
        <w:t>Załącznik nr 7</w:t>
      </w:r>
      <w:r w:rsidR="006B6C45">
        <w:br/>
      </w:r>
      <w:r w:rsidR="006B6C45" w:rsidRPr="006B6C45">
        <w:t>Tabela wysokości dodatków zadaniowych</w:t>
      </w:r>
      <w:bookmarkEnd w:id="69"/>
    </w:p>
    <w:p w14:paraId="74080015"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w:t>
      </w:r>
    </w:p>
    <w:tbl>
      <w:tblPr>
        <w:tblpPr w:leftFromText="141" w:rightFromText="141" w:vertAnchor="text" w:horzAnchor="margin" w:tblpY="163"/>
        <w:tblW w:w="8341" w:type="dxa"/>
        <w:tblCellMar>
          <w:left w:w="70" w:type="dxa"/>
          <w:right w:w="70" w:type="dxa"/>
        </w:tblCellMar>
        <w:tblLook w:val="04A0" w:firstRow="1" w:lastRow="0" w:firstColumn="1" w:lastColumn="0" w:noHBand="0" w:noVBand="1"/>
      </w:tblPr>
      <w:tblGrid>
        <w:gridCol w:w="8341"/>
      </w:tblGrid>
      <w:tr w:rsidR="00A9557A" w:rsidRPr="00824821" w14:paraId="2B23682A" w14:textId="77777777" w:rsidTr="00A9557A">
        <w:trPr>
          <w:trHeight w:val="261"/>
        </w:trPr>
        <w:tc>
          <w:tcPr>
            <w:tcW w:w="8341" w:type="dxa"/>
            <w:tcBorders>
              <w:top w:val="nil"/>
              <w:left w:val="nil"/>
              <w:bottom w:val="nil"/>
              <w:right w:val="nil"/>
            </w:tcBorders>
            <w:shd w:val="clear" w:color="auto" w:fill="auto"/>
            <w:noWrap/>
            <w:vAlign w:val="bottom"/>
            <w:hideMark/>
          </w:tcPr>
          <w:p w14:paraId="71F82BBF" w14:textId="77777777" w:rsidR="00A9557A" w:rsidRPr="00A9557A" w:rsidRDefault="00A9557A" w:rsidP="00824821">
            <w:pPr>
              <w:spacing w:after="0" w:line="276" w:lineRule="auto"/>
              <w:rPr>
                <w:rFonts w:eastAsia="Times New Roman" w:cstheme="minorHAnsi"/>
                <w:b/>
                <w:sz w:val="24"/>
                <w:szCs w:val="24"/>
                <w:lang w:eastAsia="pl-PL"/>
              </w:rPr>
            </w:pPr>
            <w:bookmarkStart w:id="70" w:name="_Hlk184035899"/>
            <w:r w:rsidRPr="00A9557A">
              <w:rPr>
                <w:rFonts w:eastAsia="Times New Roman" w:cstheme="minorHAnsi"/>
                <w:b/>
                <w:sz w:val="24"/>
                <w:szCs w:val="24"/>
                <w:lang w:eastAsia="pl-PL"/>
              </w:rPr>
              <w:t>Tabela wysokości dodatków zadaniowych</w:t>
            </w:r>
            <w:bookmarkEnd w:id="70"/>
          </w:p>
          <w:p w14:paraId="58B343FC" w14:textId="77777777" w:rsidR="00A9557A" w:rsidRPr="00A9557A" w:rsidRDefault="00A9557A" w:rsidP="00A9557A">
            <w:pPr>
              <w:spacing w:before="360" w:after="0" w:line="276" w:lineRule="auto"/>
              <w:rPr>
                <w:rFonts w:eastAsia="Times New Roman" w:cstheme="minorHAnsi"/>
                <w:sz w:val="24"/>
                <w:szCs w:val="24"/>
                <w:lang w:eastAsia="pl-PL"/>
              </w:rPr>
            </w:pPr>
            <w:r w:rsidRPr="00A9557A">
              <w:rPr>
                <w:rFonts w:eastAsia="Times New Roman" w:cstheme="minorHAnsi"/>
                <w:sz w:val="24"/>
                <w:szCs w:val="24"/>
                <w:lang w:eastAsia="pl-PL"/>
              </w:rPr>
              <w:t>W przypadku przewidywanego godzinowego wymiaru zadań:</w:t>
            </w:r>
          </w:p>
          <w:p w14:paraId="7043EF4A" w14:textId="77777777" w:rsidR="00A9557A" w:rsidRPr="00A9557A" w:rsidRDefault="00A9557A" w:rsidP="00824821">
            <w:pPr>
              <w:spacing w:after="0" w:line="276" w:lineRule="auto"/>
              <w:rPr>
                <w:rFonts w:eastAsia="Times New Roman" w:cstheme="minorHAnsi"/>
                <w:sz w:val="24"/>
                <w:szCs w:val="24"/>
                <w:lang w:eastAsia="pl-PL"/>
              </w:rPr>
            </w:pPr>
          </w:p>
          <w:tbl>
            <w:tblPr>
              <w:tblW w:w="7095" w:type="dxa"/>
              <w:tblInd w:w="78" w:type="dxa"/>
              <w:tblCellMar>
                <w:left w:w="70" w:type="dxa"/>
                <w:right w:w="70" w:type="dxa"/>
              </w:tblCellMar>
              <w:tblLook w:val="04A0" w:firstRow="1" w:lastRow="0" w:firstColumn="1" w:lastColumn="0" w:noHBand="0" w:noVBand="1"/>
            </w:tblPr>
            <w:tblGrid>
              <w:gridCol w:w="4404"/>
              <w:gridCol w:w="2691"/>
            </w:tblGrid>
            <w:tr w:rsidR="00A9557A" w:rsidRPr="00A9557A" w14:paraId="4FC7CB90" w14:textId="77777777" w:rsidTr="00A9557A">
              <w:trPr>
                <w:trHeight w:val="167"/>
              </w:trPr>
              <w:tc>
                <w:tcPr>
                  <w:tcW w:w="4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FD46D"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Miesięczne obciążenie godzinowe</w:t>
                  </w:r>
                </w:p>
              </w:tc>
              <w:tc>
                <w:tcPr>
                  <w:tcW w:w="2691" w:type="dxa"/>
                  <w:tcBorders>
                    <w:top w:val="single" w:sz="4" w:space="0" w:color="auto"/>
                    <w:left w:val="nil"/>
                    <w:bottom w:val="single" w:sz="4" w:space="0" w:color="auto"/>
                    <w:right w:val="single" w:sz="4" w:space="0" w:color="auto"/>
                  </w:tcBorders>
                  <w:shd w:val="clear" w:color="auto" w:fill="auto"/>
                  <w:noWrap/>
                  <w:vAlign w:val="bottom"/>
                  <w:hideMark/>
                </w:tcPr>
                <w:p w14:paraId="20C56531"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vertAlign w:val="superscript"/>
                      <w:lang w:eastAsia="pl-PL"/>
                    </w:rPr>
                  </w:pPr>
                  <w:r w:rsidRPr="00A9557A">
                    <w:rPr>
                      <w:rFonts w:eastAsia="Times New Roman" w:cstheme="minorHAnsi"/>
                      <w:sz w:val="24"/>
                      <w:szCs w:val="24"/>
                      <w:lang w:eastAsia="pl-PL"/>
                    </w:rPr>
                    <w:t>Wymiar dodatku [%]</w:t>
                  </w:r>
                  <w:r w:rsidRPr="00A9557A">
                    <w:rPr>
                      <w:rFonts w:eastAsia="Times New Roman" w:cstheme="minorHAnsi"/>
                      <w:sz w:val="24"/>
                      <w:szCs w:val="24"/>
                      <w:vertAlign w:val="superscript"/>
                      <w:lang w:eastAsia="pl-PL"/>
                    </w:rPr>
                    <w:t>(*)</w:t>
                  </w:r>
                </w:p>
              </w:tc>
            </w:tr>
            <w:tr w:rsidR="00A9557A" w:rsidRPr="00A9557A" w14:paraId="13804A5B"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3ED92715"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10-19</w:t>
                  </w:r>
                </w:p>
              </w:tc>
              <w:tc>
                <w:tcPr>
                  <w:tcW w:w="2691" w:type="dxa"/>
                  <w:tcBorders>
                    <w:top w:val="nil"/>
                    <w:left w:val="nil"/>
                    <w:bottom w:val="single" w:sz="4" w:space="0" w:color="auto"/>
                    <w:right w:val="single" w:sz="4" w:space="0" w:color="auto"/>
                  </w:tcBorders>
                  <w:shd w:val="clear" w:color="auto" w:fill="auto"/>
                  <w:noWrap/>
                  <w:vAlign w:val="bottom"/>
                  <w:hideMark/>
                </w:tcPr>
                <w:p w14:paraId="2BBD2D51"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20</w:t>
                  </w:r>
                </w:p>
              </w:tc>
            </w:tr>
            <w:tr w:rsidR="00A9557A" w:rsidRPr="00A9557A" w14:paraId="38BA3AB0"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3BB134F0"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20-29</w:t>
                  </w:r>
                </w:p>
              </w:tc>
              <w:tc>
                <w:tcPr>
                  <w:tcW w:w="2691" w:type="dxa"/>
                  <w:tcBorders>
                    <w:top w:val="nil"/>
                    <w:left w:val="nil"/>
                    <w:bottom w:val="single" w:sz="4" w:space="0" w:color="auto"/>
                    <w:right w:val="single" w:sz="4" w:space="0" w:color="auto"/>
                  </w:tcBorders>
                  <w:shd w:val="clear" w:color="auto" w:fill="auto"/>
                  <w:noWrap/>
                  <w:vAlign w:val="bottom"/>
                  <w:hideMark/>
                </w:tcPr>
                <w:p w14:paraId="1848B7A7"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40</w:t>
                  </w:r>
                </w:p>
              </w:tc>
            </w:tr>
            <w:tr w:rsidR="00A9557A" w:rsidRPr="00A9557A" w14:paraId="68E35C53"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5B6A548B"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30-39</w:t>
                  </w:r>
                </w:p>
              </w:tc>
              <w:tc>
                <w:tcPr>
                  <w:tcW w:w="2691" w:type="dxa"/>
                  <w:tcBorders>
                    <w:top w:val="nil"/>
                    <w:left w:val="nil"/>
                    <w:bottom w:val="single" w:sz="4" w:space="0" w:color="auto"/>
                    <w:right w:val="single" w:sz="4" w:space="0" w:color="auto"/>
                  </w:tcBorders>
                  <w:shd w:val="clear" w:color="auto" w:fill="auto"/>
                  <w:noWrap/>
                  <w:vAlign w:val="bottom"/>
                  <w:hideMark/>
                </w:tcPr>
                <w:p w14:paraId="193A33D6"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60</w:t>
                  </w:r>
                </w:p>
              </w:tc>
            </w:tr>
            <w:tr w:rsidR="00A9557A" w:rsidRPr="00A9557A" w14:paraId="2D68D44A" w14:textId="77777777" w:rsidTr="00A9557A">
              <w:trPr>
                <w:trHeight w:val="167"/>
              </w:trPr>
              <w:tc>
                <w:tcPr>
                  <w:tcW w:w="4404" w:type="dxa"/>
                  <w:tcBorders>
                    <w:top w:val="nil"/>
                    <w:left w:val="single" w:sz="4" w:space="0" w:color="auto"/>
                    <w:bottom w:val="single" w:sz="4" w:space="0" w:color="auto"/>
                    <w:right w:val="single" w:sz="4" w:space="0" w:color="auto"/>
                  </w:tcBorders>
                  <w:shd w:val="clear" w:color="auto" w:fill="auto"/>
                  <w:noWrap/>
                  <w:vAlign w:val="bottom"/>
                  <w:hideMark/>
                </w:tcPr>
                <w:p w14:paraId="7559D635"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40-</w:t>
                  </w:r>
                </w:p>
              </w:tc>
              <w:tc>
                <w:tcPr>
                  <w:tcW w:w="2691" w:type="dxa"/>
                  <w:tcBorders>
                    <w:top w:val="nil"/>
                    <w:left w:val="nil"/>
                    <w:bottom w:val="single" w:sz="4" w:space="0" w:color="auto"/>
                    <w:right w:val="single" w:sz="4" w:space="0" w:color="auto"/>
                  </w:tcBorders>
                  <w:shd w:val="clear" w:color="auto" w:fill="auto"/>
                  <w:noWrap/>
                  <w:vAlign w:val="bottom"/>
                  <w:hideMark/>
                </w:tcPr>
                <w:p w14:paraId="127BAB57"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80</w:t>
                  </w:r>
                </w:p>
              </w:tc>
            </w:tr>
          </w:tbl>
          <w:p w14:paraId="29A4F0C1" w14:textId="77777777" w:rsidR="00A9557A" w:rsidRPr="00A9557A" w:rsidRDefault="00A9557A" w:rsidP="00824821">
            <w:pPr>
              <w:spacing w:after="0" w:line="276" w:lineRule="auto"/>
              <w:rPr>
                <w:rFonts w:eastAsia="Times New Roman" w:cstheme="minorHAnsi"/>
                <w:sz w:val="24"/>
                <w:szCs w:val="24"/>
                <w:lang w:eastAsia="pl-PL"/>
              </w:rPr>
            </w:pPr>
          </w:p>
          <w:p w14:paraId="37B4D5BC" w14:textId="77777777" w:rsidR="00A9557A" w:rsidRPr="00A9557A" w:rsidRDefault="00A9557A" w:rsidP="00824821">
            <w:pPr>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W pozostałych przypadkach:</w:t>
            </w:r>
          </w:p>
          <w:p w14:paraId="2F785AED" w14:textId="77777777" w:rsidR="00A9557A" w:rsidRPr="00A9557A" w:rsidRDefault="00A9557A" w:rsidP="00824821">
            <w:pPr>
              <w:spacing w:after="0" w:line="276" w:lineRule="auto"/>
              <w:rPr>
                <w:rFonts w:eastAsia="Times New Roman" w:cstheme="minorHAnsi"/>
                <w:sz w:val="24"/>
                <w:szCs w:val="24"/>
                <w:lang w:eastAsia="pl-PL"/>
              </w:rPr>
            </w:pPr>
          </w:p>
          <w:tbl>
            <w:tblPr>
              <w:tblW w:w="8108" w:type="dxa"/>
              <w:tblInd w:w="78" w:type="dxa"/>
              <w:tblCellMar>
                <w:left w:w="70" w:type="dxa"/>
                <w:right w:w="70" w:type="dxa"/>
              </w:tblCellMar>
              <w:tblLook w:val="04A0" w:firstRow="1" w:lastRow="0" w:firstColumn="1" w:lastColumn="0" w:noHBand="0" w:noVBand="1"/>
            </w:tblPr>
            <w:tblGrid>
              <w:gridCol w:w="5033"/>
              <w:gridCol w:w="3075"/>
            </w:tblGrid>
            <w:tr w:rsidR="00A9557A" w:rsidRPr="00A9557A" w14:paraId="605C863B" w14:textId="77777777" w:rsidTr="00A9557A">
              <w:trPr>
                <w:trHeight w:val="261"/>
              </w:trPr>
              <w:tc>
                <w:tcPr>
                  <w:tcW w:w="5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4F078"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Charakter pracy</w:t>
                  </w:r>
                </w:p>
              </w:tc>
              <w:tc>
                <w:tcPr>
                  <w:tcW w:w="3075" w:type="dxa"/>
                  <w:tcBorders>
                    <w:top w:val="single" w:sz="4" w:space="0" w:color="auto"/>
                    <w:left w:val="nil"/>
                    <w:bottom w:val="single" w:sz="4" w:space="0" w:color="auto"/>
                    <w:right w:val="single" w:sz="4" w:space="0" w:color="auto"/>
                  </w:tcBorders>
                  <w:shd w:val="clear" w:color="auto" w:fill="auto"/>
                  <w:noWrap/>
                  <w:vAlign w:val="bottom"/>
                  <w:hideMark/>
                </w:tcPr>
                <w:p w14:paraId="6AC9F22D"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vertAlign w:val="superscript"/>
                      <w:lang w:eastAsia="pl-PL"/>
                    </w:rPr>
                  </w:pPr>
                  <w:r w:rsidRPr="00A9557A">
                    <w:rPr>
                      <w:rFonts w:eastAsia="Times New Roman" w:cstheme="minorHAnsi"/>
                      <w:sz w:val="24"/>
                      <w:szCs w:val="24"/>
                      <w:lang w:eastAsia="pl-PL"/>
                    </w:rPr>
                    <w:t>Wymiar dodatku [%]</w:t>
                  </w:r>
                  <w:r w:rsidRPr="00A9557A">
                    <w:rPr>
                      <w:rFonts w:eastAsia="Times New Roman" w:cstheme="minorHAnsi"/>
                      <w:sz w:val="24"/>
                      <w:szCs w:val="24"/>
                      <w:vertAlign w:val="superscript"/>
                      <w:lang w:eastAsia="pl-PL"/>
                    </w:rPr>
                    <w:t>(*)</w:t>
                  </w:r>
                </w:p>
              </w:tc>
            </w:tr>
            <w:tr w:rsidR="00A9557A" w:rsidRPr="00A9557A" w14:paraId="2BA09B61"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tcPr>
                <w:p w14:paraId="58967633"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Podniesiony stopień trudności/odpowiedzialności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1F416A88"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5 - 20</w:t>
                  </w:r>
                </w:p>
              </w:tc>
            </w:tr>
            <w:tr w:rsidR="00A9557A" w:rsidRPr="00A9557A" w14:paraId="60598A2E"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tcPr>
                <w:p w14:paraId="4B75A603"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Znaczący stopień trudności/ 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7B6EAFC1"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21 - 40</w:t>
                  </w:r>
                </w:p>
              </w:tc>
            </w:tr>
            <w:tr w:rsidR="00A9557A" w:rsidRPr="00A9557A" w14:paraId="3D606D95"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hideMark/>
                </w:tcPr>
                <w:p w14:paraId="6616E558"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 xml:space="preserve">Wysoki stopień trudności/odpowiedzialności </w:t>
                  </w:r>
                </w:p>
              </w:tc>
              <w:tc>
                <w:tcPr>
                  <w:tcW w:w="3075" w:type="dxa"/>
                  <w:tcBorders>
                    <w:top w:val="nil"/>
                    <w:left w:val="nil"/>
                    <w:bottom w:val="single" w:sz="4" w:space="0" w:color="auto"/>
                    <w:right w:val="single" w:sz="4" w:space="0" w:color="auto"/>
                  </w:tcBorders>
                  <w:shd w:val="clear" w:color="auto" w:fill="auto"/>
                  <w:noWrap/>
                  <w:vAlign w:val="bottom"/>
                  <w:hideMark/>
                </w:tcPr>
                <w:p w14:paraId="17694A9F"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41 - 60</w:t>
                  </w:r>
                </w:p>
              </w:tc>
            </w:tr>
            <w:tr w:rsidR="00A9557A" w:rsidRPr="00A9557A" w14:paraId="33D81D8E" w14:textId="77777777" w:rsidTr="00A9557A">
              <w:trPr>
                <w:trHeight w:val="261"/>
              </w:trPr>
              <w:tc>
                <w:tcPr>
                  <w:tcW w:w="5033" w:type="dxa"/>
                  <w:tcBorders>
                    <w:top w:val="nil"/>
                    <w:left w:val="single" w:sz="4" w:space="0" w:color="auto"/>
                    <w:bottom w:val="single" w:sz="4" w:space="0" w:color="auto"/>
                    <w:right w:val="single" w:sz="4" w:space="0" w:color="auto"/>
                  </w:tcBorders>
                  <w:shd w:val="clear" w:color="auto" w:fill="auto"/>
                  <w:noWrap/>
                  <w:vAlign w:val="bottom"/>
                  <w:hideMark/>
                </w:tcPr>
                <w:p w14:paraId="3758D355" w14:textId="77777777" w:rsidR="00A9557A" w:rsidRPr="00A9557A" w:rsidRDefault="00A9557A" w:rsidP="00A52E24">
                  <w:pPr>
                    <w:framePr w:hSpace="141" w:wrap="around" w:vAnchor="text" w:hAnchor="margin" w:y="163"/>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Wyjątkowy stopień trudności/odpowiedzialności</w:t>
                  </w:r>
                </w:p>
              </w:tc>
              <w:tc>
                <w:tcPr>
                  <w:tcW w:w="3075" w:type="dxa"/>
                  <w:tcBorders>
                    <w:top w:val="nil"/>
                    <w:left w:val="nil"/>
                    <w:bottom w:val="single" w:sz="4" w:space="0" w:color="auto"/>
                    <w:right w:val="single" w:sz="4" w:space="0" w:color="auto"/>
                  </w:tcBorders>
                  <w:shd w:val="clear" w:color="auto" w:fill="auto"/>
                  <w:noWrap/>
                  <w:vAlign w:val="bottom"/>
                  <w:hideMark/>
                </w:tcPr>
                <w:p w14:paraId="65B0346D" w14:textId="77777777" w:rsidR="00A9557A" w:rsidRPr="00A9557A" w:rsidRDefault="00A9557A" w:rsidP="00A52E24">
                  <w:pPr>
                    <w:framePr w:hSpace="141" w:wrap="around" w:vAnchor="text" w:hAnchor="margin" w:y="163"/>
                    <w:spacing w:after="0" w:line="276" w:lineRule="auto"/>
                    <w:jc w:val="center"/>
                    <w:rPr>
                      <w:rFonts w:eastAsia="Times New Roman" w:cstheme="minorHAnsi"/>
                      <w:sz w:val="24"/>
                      <w:szCs w:val="24"/>
                      <w:lang w:eastAsia="pl-PL"/>
                    </w:rPr>
                  </w:pPr>
                  <w:r w:rsidRPr="00A9557A">
                    <w:rPr>
                      <w:rFonts w:eastAsia="Times New Roman" w:cstheme="minorHAnsi"/>
                      <w:sz w:val="24"/>
                      <w:szCs w:val="24"/>
                      <w:lang w:eastAsia="pl-PL"/>
                    </w:rPr>
                    <w:t>61 - 80</w:t>
                  </w:r>
                </w:p>
              </w:tc>
            </w:tr>
          </w:tbl>
          <w:p w14:paraId="04F28FE7" w14:textId="77777777" w:rsidR="00A9557A" w:rsidRPr="00A9557A" w:rsidRDefault="00A9557A" w:rsidP="00824821">
            <w:pPr>
              <w:spacing w:after="0" w:line="276" w:lineRule="auto"/>
              <w:rPr>
                <w:rFonts w:eastAsia="Times New Roman" w:cstheme="minorHAnsi"/>
                <w:sz w:val="24"/>
                <w:szCs w:val="24"/>
                <w:lang w:eastAsia="pl-PL"/>
              </w:rPr>
            </w:pPr>
          </w:p>
          <w:p w14:paraId="6887570C" w14:textId="77777777" w:rsidR="00A9557A" w:rsidRPr="00A9557A" w:rsidRDefault="00A9557A" w:rsidP="00824821">
            <w:pPr>
              <w:spacing w:after="0" w:line="276" w:lineRule="auto"/>
              <w:rPr>
                <w:rFonts w:eastAsia="Times New Roman" w:cstheme="minorHAnsi"/>
                <w:sz w:val="24"/>
                <w:szCs w:val="24"/>
                <w:lang w:eastAsia="pl-PL"/>
              </w:rPr>
            </w:pPr>
            <w:r w:rsidRPr="00A9557A">
              <w:rPr>
                <w:rFonts w:eastAsia="Times New Roman" w:cstheme="minorHAnsi"/>
                <w:sz w:val="24"/>
                <w:szCs w:val="24"/>
                <w:lang w:eastAsia="pl-PL"/>
              </w:rPr>
              <w:t xml:space="preserve">(*)- procent sumy wynagrodzenia zasadniczego i dodatku funkcyjnego </w:t>
            </w:r>
            <w:r>
              <w:rPr>
                <w:rFonts w:eastAsia="Times New Roman" w:cstheme="minorHAnsi"/>
                <w:sz w:val="24"/>
                <w:szCs w:val="24"/>
                <w:lang w:eastAsia="pl-PL"/>
              </w:rPr>
              <w:t>pra</w:t>
            </w:r>
            <w:r w:rsidRPr="00A9557A">
              <w:rPr>
                <w:rFonts w:eastAsia="Times New Roman" w:cstheme="minorHAnsi"/>
                <w:sz w:val="24"/>
                <w:szCs w:val="24"/>
                <w:lang w:eastAsia="pl-PL"/>
              </w:rPr>
              <w:t>cownika</w:t>
            </w:r>
          </w:p>
        </w:tc>
      </w:tr>
    </w:tbl>
    <w:p w14:paraId="085FCFF4" w14:textId="77777777" w:rsidR="00A9557A" w:rsidRDefault="00A9557A">
      <w:pPr>
        <w:rPr>
          <w:rFonts w:eastAsia="Times New Roman" w:cstheme="minorHAnsi"/>
          <w:sz w:val="24"/>
          <w:szCs w:val="24"/>
          <w:lang w:eastAsia="pl-PL"/>
        </w:rPr>
      </w:pPr>
      <w:r>
        <w:rPr>
          <w:rFonts w:eastAsia="Times New Roman" w:cstheme="minorHAnsi"/>
          <w:sz w:val="24"/>
          <w:szCs w:val="24"/>
          <w:lang w:eastAsia="pl-PL"/>
        </w:rPr>
        <w:br w:type="page"/>
      </w:r>
    </w:p>
    <w:p w14:paraId="5EB97C0F" w14:textId="77777777" w:rsidR="00E115BA" w:rsidRPr="00824821" w:rsidRDefault="00E115BA" w:rsidP="00E801DB">
      <w:pPr>
        <w:pStyle w:val="Nagwek3"/>
        <w:ind w:left="-426"/>
      </w:pPr>
      <w:bookmarkStart w:id="71" w:name="_Toc184040501"/>
      <w:r w:rsidRPr="00824821">
        <w:lastRenderedPageBreak/>
        <w:t>Załącznik nr 8</w:t>
      </w:r>
      <w:r w:rsidR="0062039A">
        <w:br/>
      </w:r>
      <w:r w:rsidR="0062039A" w:rsidRPr="0062039A">
        <w:t>Zasady przyznawania dodatku za pracę w warunkach szkodliwych dla zdrowia lub uciąż</w:t>
      </w:r>
      <w:bookmarkEnd w:id="71"/>
      <w:r w:rsidR="00E80C2A">
        <w:t>liwych</w:t>
      </w:r>
    </w:p>
    <w:p w14:paraId="0CD9430A"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05ED8637" w14:textId="77777777" w:rsidR="00E115BA" w:rsidRPr="00824821" w:rsidRDefault="00E115BA" w:rsidP="004C7E75">
      <w:pPr>
        <w:spacing w:before="240" w:after="240" w:line="276" w:lineRule="auto"/>
        <w:jc w:val="center"/>
        <w:rPr>
          <w:rFonts w:eastAsia="Times New Roman" w:cstheme="minorHAnsi"/>
          <w:b/>
          <w:sz w:val="24"/>
          <w:szCs w:val="24"/>
          <w:lang w:eastAsia="pl-PL"/>
        </w:rPr>
      </w:pPr>
      <w:bookmarkStart w:id="72" w:name="_Hlk184036593"/>
      <w:r w:rsidRPr="00824821">
        <w:rPr>
          <w:rFonts w:eastAsia="Times New Roman" w:cstheme="minorHAnsi"/>
          <w:b/>
          <w:sz w:val="24"/>
          <w:szCs w:val="24"/>
          <w:lang w:eastAsia="pl-PL"/>
        </w:rPr>
        <w:t>Zasady przyznawania dodatku za pracę w warunkach szkodliwych dla zdrowia lub</w:t>
      </w:r>
      <w:r w:rsidR="004C7E75">
        <w:rPr>
          <w:rFonts w:eastAsia="Times New Roman" w:cstheme="minorHAnsi"/>
          <w:b/>
          <w:sz w:val="24"/>
          <w:szCs w:val="24"/>
          <w:lang w:eastAsia="pl-PL"/>
        </w:rPr>
        <w:t> </w:t>
      </w:r>
      <w:r w:rsidRPr="00824821">
        <w:rPr>
          <w:rFonts w:eastAsia="Times New Roman" w:cstheme="minorHAnsi"/>
          <w:b/>
          <w:sz w:val="24"/>
          <w:szCs w:val="24"/>
          <w:lang w:eastAsia="pl-PL"/>
        </w:rPr>
        <w:t>uciążliwych</w:t>
      </w:r>
      <w:bookmarkEnd w:id="72"/>
    </w:p>
    <w:p w14:paraId="0442AC93"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 dodatku uprawnieni są pracownicy, którzy wykonują pracę w warunkach szkodliwych dla zdrowia przez co najmniej 40 godzin w miesiącu, niezależnie od wymiaru czasu pracy wynikającego ze stosunku pracy.</w:t>
      </w:r>
    </w:p>
    <w:p w14:paraId="0CE3268C"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przysługuje miesięcznie w wysokości:</w:t>
      </w:r>
    </w:p>
    <w:p w14:paraId="014A839B" w14:textId="77777777" w:rsidR="00E115BA" w:rsidRPr="00824821" w:rsidRDefault="00E115BA" w:rsidP="005753F4">
      <w:pPr>
        <w:numPr>
          <w:ilvl w:val="0"/>
          <w:numId w:val="46"/>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95 zł przy pierwszym stopniu szkodliwości,</w:t>
      </w:r>
    </w:p>
    <w:p w14:paraId="22A7945F" w14:textId="77777777" w:rsidR="00E115BA" w:rsidRPr="00824821" w:rsidRDefault="00E115BA" w:rsidP="005753F4">
      <w:pPr>
        <w:numPr>
          <w:ilvl w:val="0"/>
          <w:numId w:val="46"/>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135 zł przy drugim stopniu szkodliwości.</w:t>
      </w:r>
    </w:p>
    <w:p w14:paraId="11F3C9CC"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Uprawnionymi do otrzymania dodatku są pracownicy, którzy w ramach obowiązków służbowych narażeni są na działanie następujących czynników szkodliwych dla zdrowia:</w:t>
      </w:r>
    </w:p>
    <w:p w14:paraId="50914873" w14:textId="77777777" w:rsidR="00E115BA" w:rsidRPr="00824821" w:rsidRDefault="00E115BA" w:rsidP="005753F4">
      <w:pPr>
        <w:numPr>
          <w:ilvl w:val="1"/>
          <w:numId w:val="45"/>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Dla pierwszego stopnia szkodliwości dla zdrowia:</w:t>
      </w:r>
    </w:p>
    <w:p w14:paraId="709541D9"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pyły z zawartością wolnej krystalicznej krzemionki i krzemianów (ponad 10 %),</w:t>
      </w:r>
    </w:p>
    <w:p w14:paraId="290C10BA"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substancje/mieszaniny toksyczne, </w:t>
      </w:r>
    </w:p>
    <w:p w14:paraId="4EEA82D1"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czynniki fizyczne, chemiczne i dymy powstałe podczas spawania gazowego i</w:t>
      </w:r>
      <w:r w:rsidR="004C7E75">
        <w:rPr>
          <w:rFonts w:eastAsia="Times New Roman" w:cstheme="minorHAnsi"/>
          <w:sz w:val="24"/>
          <w:szCs w:val="24"/>
          <w:lang w:eastAsia="pl-PL"/>
        </w:rPr>
        <w:t> </w:t>
      </w:r>
      <w:r w:rsidRPr="00824821">
        <w:rPr>
          <w:rFonts w:eastAsia="Times New Roman" w:cstheme="minorHAnsi"/>
          <w:sz w:val="24"/>
          <w:szCs w:val="24"/>
          <w:lang w:eastAsia="pl-PL"/>
        </w:rPr>
        <w:t>łukowego łukiem elektrycznym,</w:t>
      </w:r>
    </w:p>
    <w:p w14:paraId="15A95E33" w14:textId="77777777" w:rsidR="00E115BA" w:rsidRPr="00824821" w:rsidRDefault="00E115BA" w:rsidP="005753F4">
      <w:pPr>
        <w:numPr>
          <w:ilvl w:val="1"/>
          <w:numId w:val="45"/>
        </w:numPr>
        <w:spacing w:after="200" w:line="276" w:lineRule="auto"/>
        <w:ind w:left="1134"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Dla drugiego stopnia szkodliwości dla zdrowia:</w:t>
      </w:r>
    </w:p>
    <w:p w14:paraId="1D8F8EF0" w14:textId="77777777" w:rsidR="00E115BA" w:rsidRPr="00824821" w:rsidRDefault="00E115BA" w:rsidP="005753F4">
      <w:pPr>
        <w:numPr>
          <w:ilvl w:val="2"/>
          <w:numId w:val="45"/>
        </w:numPr>
        <w:spacing w:after="200" w:line="276" w:lineRule="auto"/>
        <w:ind w:left="1560"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promieniowanie jonizujące α, β,γ, X i promieniowanie neutronowe.</w:t>
      </w:r>
    </w:p>
    <w:p w14:paraId="276B60CF"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może być przyznawany na czas określony lub nieokreślony.</w:t>
      </w:r>
    </w:p>
    <w:p w14:paraId="5D6DB3F3"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Podstawę przyznania dodatku stanowią wyniki badań i pomiarów czynników szkodliwych dla zdrowia w środowisku pracy, przeprowadzone zgodnie z przepisami Rozporządzenia Ministra Zdrowia z dnia 2 lutego 2011 r. w sprawie badań i pomiarów czynników szkodliwych dla zdrowia w środowisku pracy z późn. zm.</w:t>
      </w:r>
    </w:p>
    <w:p w14:paraId="549D4772"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Koszt pomiarów pokrywa jednostka organizacyjna, w której są one wykonywane. </w:t>
      </w:r>
    </w:p>
    <w:p w14:paraId="30CAB5E9"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Jeżeli wyniki pomiarów, o których mowa w ust. 5 potwierdzą występowanie czynników szkodliwych dla zdrowia, stanowi to podstawę do uzupełnienia wykazu o którym mowa w</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ust. 3. </w:t>
      </w:r>
    </w:p>
    <w:p w14:paraId="6BB168C9"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W przypadku zbiegu uprawnień do dodatków za prace wykonywane w warunkach o</w:t>
      </w:r>
      <w:r w:rsidR="00DE0ABD">
        <w:rPr>
          <w:rFonts w:eastAsia="Times New Roman" w:cstheme="minorHAnsi"/>
          <w:sz w:val="24"/>
          <w:szCs w:val="24"/>
          <w:lang w:eastAsia="pl-PL"/>
        </w:rPr>
        <w:t> </w:t>
      </w:r>
      <w:r w:rsidRPr="00824821">
        <w:rPr>
          <w:rFonts w:eastAsia="Times New Roman" w:cstheme="minorHAnsi"/>
          <w:sz w:val="24"/>
          <w:szCs w:val="24"/>
          <w:lang w:eastAsia="pl-PL"/>
        </w:rPr>
        <w:t>różnym stopniu szkodliwości dla zdrowia pracownikowi przysługuje jeden dodatek, określony według wyższego stopnia szkodliwości dla zdrowia.</w:t>
      </w:r>
    </w:p>
    <w:p w14:paraId="100DC941"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Jednostki organizacyjne mają obowiązek prowadzić ewidencję czasu pracy w warunkach szkodliwych osób, którym przyznano dodatki. Sposób prowadzenia ewidencji pozostawia się w gestii kierowników jednostek organizacyjnych.</w:t>
      </w:r>
    </w:p>
    <w:p w14:paraId="7BEE7B2E"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za prace w warunkach szkodliwych dla zdrowia przyznaje Rektor, na podstawie wniosku kierownika jednostki organizacyjnej, w której pracownik jest zatrudniony, po</w:t>
      </w:r>
      <w:r w:rsidR="00DE0ABD">
        <w:rPr>
          <w:rFonts w:eastAsia="Times New Roman" w:cstheme="minorHAnsi"/>
          <w:sz w:val="24"/>
          <w:szCs w:val="24"/>
          <w:lang w:eastAsia="pl-PL"/>
        </w:rPr>
        <w:t> </w:t>
      </w:r>
      <w:r w:rsidRPr="00824821">
        <w:rPr>
          <w:rFonts w:eastAsia="Times New Roman" w:cstheme="minorHAnsi"/>
          <w:sz w:val="24"/>
          <w:szCs w:val="24"/>
          <w:lang w:eastAsia="pl-PL"/>
        </w:rPr>
        <w:t>zasięgnięciu opinii Działu BHP i PPOŻ.</w:t>
      </w:r>
    </w:p>
    <w:p w14:paraId="06F8993D"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Kierownik jednostki organizacyjnej zobowiązany jest niezwłocznie zawiadomić Dział BHP i PPOŻ. o zmianie warunków pracy z czynnikiem szkodliwym dla zdrowia, poprzez </w:t>
      </w:r>
      <w:r w:rsidRPr="00824821">
        <w:rPr>
          <w:rFonts w:eastAsia="Times New Roman" w:cstheme="minorHAnsi"/>
          <w:sz w:val="24"/>
          <w:szCs w:val="24"/>
          <w:lang w:eastAsia="pl-PL"/>
        </w:rPr>
        <w:lastRenderedPageBreak/>
        <w:t>ponowne złożenie wniosku o podwyższenie dodatku za pracę w warunkach szkodliwych lub zaprzestanie jego wypłaty.</w:t>
      </w:r>
    </w:p>
    <w:p w14:paraId="0A1B60A7" w14:textId="77777777" w:rsidR="00E115BA" w:rsidRPr="00824821"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Dodatek za pracę w warunkach szkodliwych dla zdrowia nie przysługuje począwszy od</w:t>
      </w:r>
      <w:r w:rsidR="00DE0ABD">
        <w:rPr>
          <w:rFonts w:eastAsia="Times New Roman" w:cstheme="minorHAnsi"/>
          <w:sz w:val="24"/>
          <w:szCs w:val="24"/>
          <w:lang w:eastAsia="pl-PL"/>
        </w:rPr>
        <w:t> </w:t>
      </w:r>
      <w:r w:rsidRPr="00824821">
        <w:rPr>
          <w:rFonts w:eastAsia="Times New Roman" w:cstheme="minorHAnsi"/>
          <w:sz w:val="24"/>
          <w:szCs w:val="24"/>
          <w:lang w:eastAsia="pl-PL"/>
        </w:rPr>
        <w:t>pierwszego dnia miesiąca kalendarzowego następującego po miesiącu, w którym pracownik  pracy przestał spełniać wymogi uprawniające go do wypłaty dodatku.</w:t>
      </w:r>
    </w:p>
    <w:p w14:paraId="57578F94" w14:textId="77777777" w:rsidR="004C7E75" w:rsidRDefault="00E115BA" w:rsidP="005753F4">
      <w:pPr>
        <w:numPr>
          <w:ilvl w:val="0"/>
          <w:numId w:val="45"/>
        </w:numPr>
        <w:spacing w:after="200" w:line="276" w:lineRule="auto"/>
        <w:ind w:left="426"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Wzór wniosku o przyznanie oraz zaprzestanie wypłaty dodatku za pracę w warunkach szkodliwych dla zdrowia określa Rektor.</w:t>
      </w:r>
    </w:p>
    <w:p w14:paraId="552C0159" w14:textId="77777777" w:rsidR="00E115BA" w:rsidRPr="00824821" w:rsidRDefault="004C7E75" w:rsidP="004C7E75">
      <w:pPr>
        <w:rPr>
          <w:rFonts w:eastAsia="Times New Roman" w:cstheme="minorHAnsi"/>
          <w:sz w:val="24"/>
          <w:szCs w:val="24"/>
          <w:lang w:eastAsia="pl-PL"/>
        </w:rPr>
      </w:pPr>
      <w:r>
        <w:rPr>
          <w:rFonts w:eastAsia="Times New Roman" w:cstheme="minorHAnsi"/>
          <w:sz w:val="24"/>
          <w:szCs w:val="24"/>
          <w:lang w:eastAsia="pl-PL"/>
        </w:rPr>
        <w:br w:type="page"/>
      </w:r>
    </w:p>
    <w:p w14:paraId="143C9258" w14:textId="77777777" w:rsidR="00E115BA" w:rsidRPr="00824821" w:rsidRDefault="00E115BA" w:rsidP="00BD1EF8">
      <w:pPr>
        <w:pStyle w:val="Nagwek3"/>
      </w:pPr>
      <w:bookmarkStart w:id="73" w:name="_Toc184040502"/>
      <w:bookmarkStart w:id="74" w:name="_Hlk98925520"/>
      <w:r w:rsidRPr="00824821">
        <w:lastRenderedPageBreak/>
        <w:t>Załącznik nr 9</w:t>
      </w:r>
      <w:r w:rsidR="004C7E75">
        <w:br/>
        <w:t>S</w:t>
      </w:r>
      <w:r w:rsidR="004C7E75" w:rsidRPr="004C7E75">
        <w:t>zczegółowe zasady obliczania dodatków kwotowych</w:t>
      </w:r>
      <w:r w:rsidR="004C7E75">
        <w:t xml:space="preserve"> projektowych</w:t>
      </w:r>
      <w:bookmarkEnd w:id="73"/>
    </w:p>
    <w:p w14:paraId="72C6F9BB"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bookmarkEnd w:id="74"/>
    <w:p w14:paraId="56676AE0" w14:textId="77777777" w:rsidR="00E115BA" w:rsidRPr="00824821" w:rsidRDefault="00E115BA" w:rsidP="00A03294">
      <w:pPr>
        <w:spacing w:before="480" w:after="240" w:line="276" w:lineRule="auto"/>
        <w:jc w:val="center"/>
        <w:rPr>
          <w:rFonts w:eastAsia="Times New Roman" w:cstheme="minorHAnsi"/>
          <w:b/>
          <w:caps/>
          <w:sz w:val="24"/>
          <w:szCs w:val="24"/>
          <w:lang w:eastAsia="pl-PL"/>
        </w:rPr>
      </w:pPr>
      <w:r w:rsidRPr="00824821">
        <w:rPr>
          <w:rFonts w:eastAsia="Times New Roman" w:cstheme="minorHAnsi"/>
          <w:b/>
          <w:caps/>
          <w:sz w:val="24"/>
          <w:szCs w:val="24"/>
          <w:lang w:eastAsia="pl-PL"/>
        </w:rPr>
        <w:t xml:space="preserve">Szczegółowe zasady OBLICZANIA </w:t>
      </w:r>
      <w:bookmarkStart w:id="75" w:name="_Hlk88823184"/>
      <w:r w:rsidRPr="00824821">
        <w:rPr>
          <w:rFonts w:eastAsia="Times New Roman" w:cstheme="minorHAnsi"/>
          <w:b/>
          <w:caps/>
          <w:sz w:val="24"/>
          <w:szCs w:val="24"/>
          <w:lang w:eastAsia="pl-PL"/>
        </w:rPr>
        <w:t>DODATKÓW KWOTOWYCH PRZYSŁUGUJĄCYCH pracownikOM realizującYM zadania merytoryczne w projektach</w:t>
      </w:r>
      <w:bookmarkEnd w:id="75"/>
    </w:p>
    <w:p w14:paraId="587BFB99"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Szczegółowe kryteria stanowiące podstawę obliczania dodatków kwotowych projektowych </w:t>
      </w:r>
      <w:bookmarkStart w:id="76" w:name="_Hlk88835125"/>
      <w:r w:rsidRPr="00824821">
        <w:rPr>
          <w:rFonts w:eastAsia="Times New Roman" w:cstheme="minorHAnsi"/>
          <w:sz w:val="24"/>
          <w:szCs w:val="24"/>
          <w:lang w:eastAsia="pl-PL"/>
        </w:rPr>
        <w:t>określa tabela nr 1 oraz tabela nr 2.</w:t>
      </w:r>
      <w:bookmarkEnd w:id="76"/>
    </w:p>
    <w:p w14:paraId="27700FD3"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Dla pracowników zatrudnionych w niepełnym wymiarze czasu pracy, lub realizujących zadania w projekcie w niepełnym wymiarze czasu pracy, dodatek kwotowy miesięczny (tabela nr 2) ustala się proporcjonalnie do wymiaru czasu pracy. </w:t>
      </w:r>
    </w:p>
    <w:p w14:paraId="111BD311"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Wysokość miesięcznego wynagrodzenia dodatkowego pracownika wykonującego zadania na rzecz projektu w wymiarze godzinowym uzależniona jest od:</w:t>
      </w:r>
    </w:p>
    <w:p w14:paraId="737CFC9A" w14:textId="77777777" w:rsidR="00E115BA" w:rsidRPr="00824821" w:rsidRDefault="00E115BA" w:rsidP="005753F4">
      <w:pPr>
        <w:numPr>
          <w:ilvl w:val="0"/>
          <w:numId w:val="52"/>
        </w:numPr>
        <w:spacing w:after="0" w:line="276" w:lineRule="auto"/>
        <w:ind w:left="851" w:hanging="426"/>
        <w:jc w:val="both"/>
        <w:rPr>
          <w:rFonts w:eastAsia="Times New Roman" w:cstheme="minorHAnsi"/>
          <w:sz w:val="24"/>
          <w:szCs w:val="24"/>
          <w:lang w:eastAsia="pl-PL"/>
        </w:rPr>
      </w:pPr>
      <w:r w:rsidRPr="00824821">
        <w:rPr>
          <w:rFonts w:eastAsia="Times New Roman" w:cstheme="minorHAnsi"/>
          <w:sz w:val="24"/>
          <w:szCs w:val="24"/>
          <w:lang w:eastAsia="pl-PL"/>
        </w:rPr>
        <w:t>wysokości stawki godzinowej pracownika obliczonej na podstawie właściwych stawek godzinowych określonych wg tabeli nr 1,</w:t>
      </w:r>
    </w:p>
    <w:p w14:paraId="1CF3A073" w14:textId="77777777" w:rsidR="00E115BA" w:rsidRPr="00824821" w:rsidRDefault="00E115BA" w:rsidP="005753F4">
      <w:pPr>
        <w:numPr>
          <w:ilvl w:val="0"/>
          <w:numId w:val="52"/>
        </w:numPr>
        <w:spacing w:after="0" w:line="276" w:lineRule="auto"/>
        <w:ind w:left="851" w:hanging="426"/>
        <w:jc w:val="both"/>
        <w:rPr>
          <w:rFonts w:eastAsia="Times New Roman" w:cstheme="minorHAnsi"/>
          <w:sz w:val="24"/>
          <w:szCs w:val="24"/>
          <w:lang w:eastAsia="pl-PL"/>
        </w:rPr>
      </w:pPr>
      <w:r w:rsidRPr="00824821">
        <w:rPr>
          <w:rFonts w:eastAsia="Times New Roman" w:cstheme="minorHAnsi"/>
          <w:sz w:val="24"/>
          <w:szCs w:val="24"/>
          <w:lang w:eastAsia="pl-PL"/>
        </w:rPr>
        <w:t>liczby godzin wykonanych na rzecz projektu przez pracownika w danym miesiącu.</w:t>
      </w:r>
    </w:p>
    <w:p w14:paraId="495F2309"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Stawkę dodatku kwotowego godzinowego za pracę w projektach ustalono dzieląc: sumę właściwych kwot wynikających ze stawek dodatku kwotowego miesięcznego ujętych w</w:t>
      </w:r>
      <w:r w:rsidR="00DE0ABD">
        <w:rPr>
          <w:rFonts w:eastAsia="Times New Roman" w:cstheme="minorHAnsi"/>
          <w:sz w:val="24"/>
          <w:szCs w:val="24"/>
          <w:lang w:eastAsia="pl-PL"/>
        </w:rPr>
        <w:t> </w:t>
      </w:r>
      <w:r w:rsidRPr="00824821">
        <w:rPr>
          <w:rFonts w:eastAsia="Times New Roman" w:cstheme="minorHAnsi"/>
          <w:sz w:val="24"/>
          <w:szCs w:val="24"/>
          <w:lang w:eastAsia="pl-PL"/>
        </w:rPr>
        <w:t>tabeli nr 2 przez 168  godzin.</w:t>
      </w:r>
    </w:p>
    <w:p w14:paraId="61CFE024"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Stawkę dodatku kwotowego ustala się biorąc pod uwagę następujące kryteria szczegółowe:</w:t>
      </w:r>
    </w:p>
    <w:p w14:paraId="7ED6B70A"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rola pełniona przez pracownika w projekcie:</w:t>
      </w:r>
    </w:p>
    <w:p w14:paraId="0E390567" w14:textId="77777777" w:rsidR="00E115BA" w:rsidRPr="00824821" w:rsidRDefault="00E115BA" w:rsidP="005753F4">
      <w:pPr>
        <w:numPr>
          <w:ilvl w:val="0"/>
          <w:numId w:val="50"/>
        </w:numPr>
        <w:spacing w:after="0" w:line="276" w:lineRule="auto"/>
        <w:ind w:left="1418" w:hanging="426"/>
        <w:jc w:val="both"/>
        <w:rPr>
          <w:rFonts w:eastAsia="Times New Roman" w:cstheme="minorHAnsi"/>
          <w:sz w:val="24"/>
          <w:szCs w:val="24"/>
          <w:lang w:eastAsia="pl-PL"/>
        </w:rPr>
      </w:pPr>
      <w:r w:rsidRPr="00824821">
        <w:rPr>
          <w:rFonts w:eastAsia="Times New Roman" w:cstheme="minorHAnsi"/>
          <w:sz w:val="24"/>
          <w:szCs w:val="24"/>
          <w:lang w:eastAsia="pl-PL"/>
        </w:rPr>
        <w:t>kierownik merytoryczny projektu B+R, który w imieniu Politechniki Wrocławskiej – jako jednostki realizującej projekt samodzielnie lub jako członek konsorcjum – realizuje zadania merytoryczne i odpowiada merytorycznie za</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realizację celów i działań projektowych; </w:t>
      </w:r>
    </w:p>
    <w:p w14:paraId="3C91032E" w14:textId="77777777" w:rsidR="00E115BA" w:rsidRPr="00824821" w:rsidRDefault="00E115BA" w:rsidP="005753F4">
      <w:pPr>
        <w:numPr>
          <w:ilvl w:val="0"/>
          <w:numId w:val="50"/>
        </w:numPr>
        <w:spacing w:after="0" w:line="276" w:lineRule="auto"/>
        <w:ind w:left="1418" w:hanging="426"/>
        <w:jc w:val="both"/>
        <w:rPr>
          <w:rFonts w:eastAsia="Times New Roman" w:cstheme="minorHAnsi"/>
          <w:sz w:val="24"/>
          <w:szCs w:val="24"/>
          <w:lang w:eastAsia="pl-PL"/>
        </w:rPr>
      </w:pPr>
      <w:r w:rsidRPr="00824821">
        <w:rPr>
          <w:rFonts w:eastAsia="Times New Roman" w:cstheme="minorHAnsi"/>
          <w:sz w:val="24"/>
          <w:szCs w:val="24"/>
          <w:lang w:eastAsia="pl-PL"/>
        </w:rPr>
        <w:t>wykonawca merytoryczny projektu,</w:t>
      </w:r>
    </w:p>
    <w:p w14:paraId="2233CF7C"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charakter projektu tj. realizacja projektu dofinansowanego przez instytucję finansującą realizowanego we współpracy z podmiotami zewnętrznymi,</w:t>
      </w:r>
    </w:p>
    <w:p w14:paraId="38AB7E5F"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wysokość budżetu przypadającego dla Uczelni w ramach prowadzonego projektu,</w:t>
      </w:r>
    </w:p>
    <w:p w14:paraId="261BD070" w14:textId="77777777" w:rsidR="00E115BA" w:rsidRPr="00824821" w:rsidRDefault="00E115BA" w:rsidP="005753F4">
      <w:pPr>
        <w:numPr>
          <w:ilvl w:val="0"/>
          <w:numId w:val="51"/>
        </w:numPr>
        <w:spacing w:after="0" w:line="276" w:lineRule="auto"/>
        <w:ind w:left="993" w:hanging="426"/>
        <w:rPr>
          <w:rFonts w:eastAsia="Times New Roman" w:cstheme="minorHAnsi"/>
          <w:sz w:val="24"/>
          <w:szCs w:val="24"/>
          <w:lang w:eastAsia="pl-PL"/>
        </w:rPr>
      </w:pPr>
      <w:r w:rsidRPr="00824821">
        <w:rPr>
          <w:rFonts w:eastAsia="Times New Roman" w:cstheme="minorHAnsi"/>
          <w:sz w:val="24"/>
          <w:szCs w:val="24"/>
          <w:lang w:eastAsia="pl-PL"/>
        </w:rPr>
        <w:t>rezultat planowanych w ramach projektu prac B+R.</w:t>
      </w:r>
    </w:p>
    <w:p w14:paraId="14182EEF"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Bez względu na liczbę ról w danym projekcie, o których mowa w ust.5 pkt. a kwotę przysługującą z tego tytułu uwzględnia się jednokrotnie w obliczaniu stawki dodatku. W</w:t>
      </w:r>
      <w:r w:rsidR="00A03294">
        <w:rPr>
          <w:rFonts w:eastAsia="Times New Roman" w:cstheme="minorHAnsi"/>
          <w:sz w:val="24"/>
          <w:szCs w:val="24"/>
          <w:lang w:eastAsia="pl-PL"/>
        </w:rPr>
        <w:t> </w:t>
      </w:r>
      <w:r w:rsidRPr="00824821">
        <w:rPr>
          <w:rFonts w:eastAsia="Times New Roman" w:cstheme="minorHAnsi"/>
          <w:sz w:val="24"/>
          <w:szCs w:val="24"/>
          <w:lang w:eastAsia="pl-PL"/>
        </w:rPr>
        <w:t>takim przypadku stawkę oblicza się według najkorzystniejszych reguł.</w:t>
      </w:r>
    </w:p>
    <w:p w14:paraId="7ECD3CEB"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gdy przy obliczaniu stawki dodatku kwotowego z tytułu realizacji zadań w</w:t>
      </w:r>
      <w:r w:rsidR="00DE0ABD">
        <w:rPr>
          <w:rFonts w:eastAsia="Times New Roman" w:cstheme="minorHAnsi"/>
          <w:sz w:val="24"/>
          <w:szCs w:val="24"/>
          <w:lang w:eastAsia="pl-PL"/>
        </w:rPr>
        <w:t> </w:t>
      </w:r>
      <w:r w:rsidRPr="00824821">
        <w:rPr>
          <w:rFonts w:eastAsia="Times New Roman" w:cstheme="minorHAnsi"/>
          <w:sz w:val="24"/>
          <w:szCs w:val="24"/>
          <w:lang w:eastAsia="pl-PL"/>
        </w:rPr>
        <w:t>projekcie uwzględniono pełnienie przez pracownika funkcji kierownika merytorycznego danego projektu B+R nie można przyznać z tego samego tytułu dodatku organizacyjnego w tym projekcie.</w:t>
      </w:r>
    </w:p>
    <w:p w14:paraId="22A7091F"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Na potrzeby obliczenia stawek w tabelach 1 i 2 budżet projektu przypadający dla</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Politechniki Wrocławskiej określony w walucie obcej, zostaje przeliczony na złoty </w:t>
      </w:r>
      <w:r w:rsidRPr="00824821">
        <w:rPr>
          <w:rFonts w:eastAsia="Times New Roman" w:cstheme="minorHAnsi"/>
          <w:sz w:val="24"/>
          <w:szCs w:val="24"/>
          <w:lang w:eastAsia="pl-PL"/>
        </w:rPr>
        <w:lastRenderedPageBreak/>
        <w:t>polski według kursu podanego przez instytucję finansującą. Jeśli kurs nie  został określony, stosuje się średni kurs waluty ogłoszony przez NBP z dnia rozpoczęcia projektu (lub kurs z</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pierwszego następującego dnia roboczego, jeśli dzień rozpoczęcia projektu jest dniem wolnym od pracy). </w:t>
      </w:r>
    </w:p>
    <w:p w14:paraId="7D15A693" w14:textId="77777777" w:rsidR="00E115BA" w:rsidRPr="00824821" w:rsidRDefault="00E115BA" w:rsidP="005753F4">
      <w:pPr>
        <w:numPr>
          <w:ilvl w:val="0"/>
          <w:numId w:val="49"/>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Wysokość budżetu przypadającego dla Politechniki Wrocławskiej w ramach prowadzonego projektu określa się na podstawie wniosku o finansowanie. </w:t>
      </w:r>
    </w:p>
    <w:p w14:paraId="42A45E12" w14:textId="77777777" w:rsidR="00E115BA" w:rsidRPr="00824821" w:rsidRDefault="00E115BA" w:rsidP="00824821">
      <w:pPr>
        <w:spacing w:after="0" w:line="276" w:lineRule="auto"/>
        <w:rPr>
          <w:rFonts w:eastAsia="Times New Roman" w:cstheme="minorHAnsi"/>
          <w:sz w:val="24"/>
          <w:szCs w:val="24"/>
          <w:lang w:eastAsia="pl-PL"/>
        </w:rPr>
      </w:pPr>
    </w:p>
    <w:p w14:paraId="36B9BE5E" w14:textId="77777777" w:rsidR="00E115BA" w:rsidRPr="00824821" w:rsidRDefault="00E115BA" w:rsidP="00824821">
      <w:pPr>
        <w:spacing w:line="276" w:lineRule="auto"/>
        <w:rPr>
          <w:rFonts w:eastAsia="Times New Roman" w:cstheme="minorHAnsi"/>
          <w:sz w:val="24"/>
          <w:szCs w:val="24"/>
          <w:lang w:eastAsia="pl-PL"/>
        </w:rPr>
        <w:sectPr w:rsidR="00E115BA" w:rsidRPr="00824821" w:rsidSect="003D1C13">
          <w:type w:val="continuous"/>
          <w:pgSz w:w="11906" w:h="16838"/>
          <w:pgMar w:top="1417" w:right="1417" w:bottom="1417" w:left="1417" w:header="709" w:footer="709" w:gutter="0"/>
          <w:cols w:space="708"/>
          <w:docGrid w:linePitch="360"/>
        </w:sectPr>
      </w:pPr>
    </w:p>
    <w:p w14:paraId="0EC8F039" w14:textId="77777777" w:rsidR="00E115BA" w:rsidRPr="00824821" w:rsidRDefault="00E115BA" w:rsidP="007224C4">
      <w:pPr>
        <w:spacing w:after="120" w:line="240" w:lineRule="auto"/>
        <w:jc w:val="both"/>
        <w:rPr>
          <w:rFonts w:eastAsia="Times New Roman" w:cstheme="minorHAnsi"/>
          <w:sz w:val="24"/>
          <w:szCs w:val="24"/>
          <w:lang w:eastAsia="pl-PL"/>
        </w:rPr>
      </w:pPr>
      <w:r w:rsidRPr="00824821">
        <w:rPr>
          <w:rFonts w:eastAsia="Times New Roman" w:cstheme="minorHAnsi"/>
          <w:sz w:val="24"/>
          <w:szCs w:val="24"/>
          <w:lang w:eastAsia="pl-PL"/>
        </w:rPr>
        <w:lastRenderedPageBreak/>
        <w:t>Tabela nr 1. Stawki godzinowe oraz szczegółowe kryteria stanowiące podstawę obliczania  dodatku kwotowego projektowego</w:t>
      </w:r>
    </w:p>
    <w:tbl>
      <w:tblPr>
        <w:tblW w:w="14422" w:type="dxa"/>
        <w:tblLayout w:type="fixed"/>
        <w:tblCellMar>
          <w:left w:w="70" w:type="dxa"/>
          <w:right w:w="70" w:type="dxa"/>
        </w:tblCellMar>
        <w:tblLook w:val="04A0" w:firstRow="1" w:lastRow="0" w:firstColumn="1" w:lastColumn="0" w:noHBand="0" w:noVBand="1"/>
      </w:tblPr>
      <w:tblGrid>
        <w:gridCol w:w="3802"/>
        <w:gridCol w:w="1585"/>
        <w:gridCol w:w="1417"/>
        <w:gridCol w:w="1418"/>
        <w:gridCol w:w="1134"/>
        <w:gridCol w:w="1276"/>
        <w:gridCol w:w="1116"/>
        <w:gridCol w:w="1034"/>
        <w:gridCol w:w="1640"/>
      </w:tblGrid>
      <w:tr w:rsidR="00E115BA" w:rsidRPr="007224C4" w14:paraId="051D25D7" w14:textId="77777777" w:rsidTr="007224C4">
        <w:trPr>
          <w:trHeight w:val="432"/>
        </w:trPr>
        <w:tc>
          <w:tcPr>
            <w:tcW w:w="3802" w:type="dxa"/>
            <w:tcBorders>
              <w:top w:val="nil"/>
              <w:left w:val="nil"/>
              <w:bottom w:val="nil"/>
              <w:right w:val="single" w:sz="4" w:space="0" w:color="auto"/>
            </w:tcBorders>
            <w:shd w:val="clear" w:color="auto" w:fill="auto"/>
            <w:noWrap/>
            <w:vAlign w:val="bottom"/>
            <w:hideMark/>
          </w:tcPr>
          <w:p w14:paraId="4DB4668A" w14:textId="77777777" w:rsidR="00E115BA" w:rsidRPr="007224C4" w:rsidRDefault="00E115BA" w:rsidP="007224C4">
            <w:pPr>
              <w:spacing w:after="0" w:line="240" w:lineRule="auto"/>
              <w:rPr>
                <w:rFonts w:eastAsia="Times New Roman" w:cstheme="minorHAnsi"/>
                <w:szCs w:val="24"/>
                <w:lang w:eastAsia="pl-PL"/>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1CCE9FF1"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STAWKA GODZINOWA</w:t>
            </w:r>
          </w:p>
        </w:tc>
        <w:tc>
          <w:tcPr>
            <w:tcW w:w="7618" w:type="dxa"/>
            <w:gridSpan w:val="6"/>
            <w:tcBorders>
              <w:top w:val="single" w:sz="4" w:space="0" w:color="auto"/>
              <w:left w:val="single" w:sz="4" w:space="0" w:color="auto"/>
              <w:bottom w:val="single" w:sz="4" w:space="0" w:color="auto"/>
              <w:right w:val="single" w:sz="4" w:space="0" w:color="auto"/>
            </w:tcBorders>
            <w:shd w:val="clear" w:color="auto" w:fill="F4B083"/>
            <w:vAlign w:val="center"/>
          </w:tcPr>
          <w:p w14:paraId="3DDA91EE"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KRYTERIA SZCZEGÓŁOWE PODWYŻSZAJĄCE STAWKĘ GODZINOWĄ</w:t>
            </w:r>
          </w:p>
        </w:tc>
      </w:tr>
      <w:tr w:rsidR="00E115BA" w:rsidRPr="007224C4" w14:paraId="2E3F66C9" w14:textId="77777777" w:rsidTr="007224C4">
        <w:trPr>
          <w:trHeight w:val="713"/>
        </w:trPr>
        <w:tc>
          <w:tcPr>
            <w:tcW w:w="3802" w:type="dxa"/>
            <w:tcBorders>
              <w:top w:val="nil"/>
              <w:left w:val="nil"/>
              <w:bottom w:val="nil"/>
              <w:right w:val="single" w:sz="4" w:space="0" w:color="auto"/>
            </w:tcBorders>
            <w:shd w:val="clear" w:color="auto" w:fill="auto"/>
            <w:noWrap/>
            <w:vAlign w:val="bottom"/>
            <w:hideMark/>
          </w:tcPr>
          <w:p w14:paraId="4A415C6E" w14:textId="77777777" w:rsidR="00E115BA" w:rsidRPr="007224C4" w:rsidRDefault="00E115BA" w:rsidP="007224C4">
            <w:pPr>
              <w:spacing w:after="0" w:line="240" w:lineRule="auto"/>
              <w:jc w:val="center"/>
              <w:rPr>
                <w:rFonts w:eastAsia="Times New Roman" w:cstheme="minorHAnsi"/>
                <w:b/>
                <w:bCs/>
                <w:color w:val="000000"/>
                <w:szCs w:val="24"/>
                <w:lang w:eastAsia="pl-PL"/>
              </w:rPr>
            </w:pPr>
          </w:p>
        </w:tc>
        <w:tc>
          <w:tcPr>
            <w:tcW w:w="3002"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4883D20F" w14:textId="77777777" w:rsidR="00E115BA" w:rsidRPr="007224C4" w:rsidRDefault="00E115BA" w:rsidP="007224C4">
            <w:pPr>
              <w:spacing w:after="0" w:line="240" w:lineRule="auto"/>
              <w:jc w:val="center"/>
              <w:rPr>
                <w:rFonts w:eastAsia="Times New Roman" w:cstheme="minorHAnsi"/>
                <w:b/>
                <w:bCs/>
                <w:color w:val="000000"/>
                <w:szCs w:val="24"/>
                <w:vertAlign w:val="superscript"/>
                <w:lang w:eastAsia="pl-PL"/>
              </w:rPr>
            </w:pPr>
            <w:r w:rsidRPr="007224C4">
              <w:rPr>
                <w:rFonts w:eastAsia="Times New Roman" w:cstheme="minorHAnsi"/>
                <w:b/>
                <w:bCs/>
                <w:color w:val="000000"/>
                <w:szCs w:val="24"/>
                <w:lang w:eastAsia="pl-PL"/>
              </w:rPr>
              <w:t>Rola w projekcie*</w:t>
            </w: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41E6B16"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Charakter projektu</w:t>
            </w:r>
          </w:p>
        </w:tc>
        <w:tc>
          <w:tcPr>
            <w:tcW w:w="4560" w:type="dxa"/>
            <w:gridSpan w:val="4"/>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1DFED21B"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WYSOKOŚĆ BUDŻETU* </w:t>
            </w:r>
          </w:p>
          <w:p w14:paraId="53CF289A"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(przypadająca dla </w:t>
            </w:r>
            <w:proofErr w:type="spellStart"/>
            <w:r w:rsidRPr="007224C4">
              <w:rPr>
                <w:rFonts w:eastAsia="Times New Roman" w:cstheme="minorHAnsi"/>
                <w:b/>
                <w:bCs/>
                <w:color w:val="000000"/>
                <w:szCs w:val="24"/>
                <w:lang w:eastAsia="pl-PL"/>
              </w:rPr>
              <w:t>PWr</w:t>
            </w:r>
            <w:proofErr w:type="spellEnd"/>
            <w:r w:rsidRPr="007224C4">
              <w:rPr>
                <w:rFonts w:eastAsia="Times New Roman" w:cstheme="minorHAnsi"/>
                <w:b/>
                <w:bCs/>
                <w:color w:val="000000"/>
                <w:szCs w:val="24"/>
                <w:lang w:eastAsia="pl-PL"/>
              </w:rPr>
              <w:t>) w zł</w:t>
            </w:r>
          </w:p>
        </w:tc>
        <w:tc>
          <w:tcPr>
            <w:tcW w:w="164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D55912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Rezultat </w:t>
            </w:r>
          </w:p>
          <w:p w14:paraId="66ADA27C"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prac B+R</w:t>
            </w:r>
          </w:p>
        </w:tc>
      </w:tr>
      <w:tr w:rsidR="00E115BA" w:rsidRPr="007224C4" w14:paraId="001E7084" w14:textId="77777777" w:rsidTr="007224C4">
        <w:trPr>
          <w:trHeight w:val="852"/>
        </w:trPr>
        <w:tc>
          <w:tcPr>
            <w:tcW w:w="3802"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5156EA89"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Stanowisko</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0687B"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Kierownik merytoryczny projektu B+R</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96500F1" w14:textId="77777777" w:rsidR="00E115BA" w:rsidRPr="007224C4" w:rsidRDefault="00E115BA" w:rsidP="0060313E">
            <w:pPr>
              <w:spacing w:after="0" w:line="240" w:lineRule="auto"/>
              <w:ind w:left="-72" w:right="-69"/>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Wykonawca**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1D141" w14:textId="77777777" w:rsidR="00E115BA" w:rsidRPr="007224C4" w:rsidRDefault="00E115BA" w:rsidP="007224C4">
            <w:pPr>
              <w:spacing w:after="0" w:line="240" w:lineRule="auto"/>
              <w:jc w:val="center"/>
              <w:rPr>
                <w:rFonts w:eastAsia="Times New Roman" w:cstheme="minorHAnsi"/>
                <w:b/>
                <w:bCs/>
                <w:szCs w:val="24"/>
                <w:lang w:eastAsia="pl-PL"/>
              </w:rPr>
            </w:pPr>
            <w:r w:rsidRPr="007224C4">
              <w:rPr>
                <w:rFonts w:eastAsia="Times New Roman" w:cstheme="minorHAnsi"/>
                <w:b/>
                <w:bCs/>
                <w:szCs w:val="24"/>
                <w:lang w:eastAsia="pl-PL"/>
              </w:rPr>
              <w:t>Projekt w konsorcjum</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C256AD4"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od 0,5 mln do 1 mln</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280140C"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powyżej </w:t>
            </w:r>
            <w:r w:rsidRPr="007224C4">
              <w:rPr>
                <w:rFonts w:eastAsia="Times New Roman" w:cstheme="minorHAnsi"/>
                <w:b/>
                <w:bCs/>
                <w:color w:val="000000"/>
                <w:szCs w:val="24"/>
                <w:lang w:eastAsia="pl-PL"/>
              </w:rPr>
              <w:br/>
              <w:t>1 mln do 5 mln</w:t>
            </w:r>
          </w:p>
        </w:tc>
        <w:tc>
          <w:tcPr>
            <w:tcW w:w="111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68DD058"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powyżej </w:t>
            </w:r>
            <w:r w:rsidRPr="007224C4">
              <w:rPr>
                <w:rFonts w:eastAsia="Times New Roman" w:cstheme="minorHAnsi"/>
                <w:b/>
                <w:bCs/>
                <w:color w:val="000000"/>
                <w:szCs w:val="24"/>
                <w:lang w:eastAsia="pl-PL"/>
              </w:rPr>
              <w:br/>
              <w:t>5 mln do 10 mln</w:t>
            </w:r>
          </w:p>
        </w:tc>
        <w:tc>
          <w:tcPr>
            <w:tcW w:w="10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7EC4D1"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powyżej 10 mln</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F5161B6"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Komercjalizacja wyników prac B+R</w:t>
            </w:r>
          </w:p>
        </w:tc>
      </w:tr>
      <w:tr w:rsidR="00E115BA" w:rsidRPr="007224C4" w14:paraId="062147B3" w14:textId="77777777" w:rsidTr="007224C4">
        <w:trPr>
          <w:trHeight w:val="420"/>
        </w:trPr>
        <w:tc>
          <w:tcPr>
            <w:tcW w:w="3802" w:type="dxa"/>
            <w:vMerge/>
            <w:tcBorders>
              <w:top w:val="single" w:sz="4" w:space="0" w:color="auto"/>
              <w:left w:val="single" w:sz="4" w:space="0" w:color="auto"/>
              <w:bottom w:val="single" w:sz="4" w:space="0" w:color="000000"/>
              <w:right w:val="single" w:sz="4" w:space="0" w:color="auto"/>
            </w:tcBorders>
            <w:vAlign w:val="center"/>
            <w:hideMark/>
          </w:tcPr>
          <w:p w14:paraId="2ACF32EC" w14:textId="77777777" w:rsidR="00E115BA" w:rsidRPr="007224C4" w:rsidRDefault="00E115BA" w:rsidP="007224C4">
            <w:pPr>
              <w:spacing w:after="0" w:line="240" w:lineRule="auto"/>
              <w:rPr>
                <w:rFonts w:eastAsia="Times New Roman" w:cstheme="minorHAnsi"/>
                <w:b/>
                <w:bCs/>
                <w:color w:val="000000"/>
                <w:szCs w:val="24"/>
                <w:lang w:eastAsia="pl-PL"/>
              </w:rPr>
            </w:pPr>
          </w:p>
        </w:tc>
        <w:tc>
          <w:tcPr>
            <w:tcW w:w="10620" w:type="dxa"/>
            <w:gridSpan w:val="8"/>
            <w:tcBorders>
              <w:top w:val="single" w:sz="4" w:space="0" w:color="auto"/>
              <w:left w:val="nil"/>
              <w:bottom w:val="single" w:sz="4" w:space="0" w:color="auto"/>
              <w:right w:val="single" w:sz="4" w:space="0" w:color="auto"/>
            </w:tcBorders>
            <w:shd w:val="clear" w:color="auto" w:fill="F7CAAC"/>
            <w:vAlign w:val="center"/>
            <w:hideMark/>
          </w:tcPr>
          <w:p w14:paraId="69E15FB3" w14:textId="77777777" w:rsidR="00E115BA" w:rsidRPr="007224C4" w:rsidRDefault="00E115BA" w:rsidP="007224C4">
            <w:pPr>
              <w:spacing w:after="0" w:line="240" w:lineRule="auto"/>
              <w:jc w:val="center"/>
              <w:rPr>
                <w:rFonts w:eastAsia="Times New Roman" w:cstheme="minorHAnsi"/>
                <w:b/>
                <w:color w:val="000000"/>
                <w:szCs w:val="24"/>
                <w:lang w:eastAsia="pl-PL"/>
              </w:rPr>
            </w:pPr>
            <w:r w:rsidRPr="007224C4">
              <w:rPr>
                <w:rFonts w:eastAsia="Times New Roman" w:cstheme="minorHAnsi"/>
                <w:b/>
                <w:color w:val="000000"/>
                <w:szCs w:val="24"/>
                <w:lang w:eastAsia="pl-PL"/>
              </w:rPr>
              <w:t>zł/h</w:t>
            </w:r>
          </w:p>
        </w:tc>
      </w:tr>
      <w:tr w:rsidR="00E115BA" w:rsidRPr="007224C4" w14:paraId="304836D8" w14:textId="77777777" w:rsidTr="007224C4">
        <w:trPr>
          <w:trHeight w:val="6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45C8403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profesor</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539169"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6FE3B6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76</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3A3C4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19</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F2769C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611C60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57</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2E76A2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76</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2E0A2C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D0834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95</w:t>
            </w:r>
          </w:p>
        </w:tc>
      </w:tr>
      <w:tr w:rsidR="00E115BA" w:rsidRPr="007224C4" w14:paraId="55AD651A" w14:textId="77777777" w:rsidTr="007224C4">
        <w:trPr>
          <w:trHeight w:val="562"/>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5D6CDB54"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profesor uczelni, profesor wizytujący</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26FDB5"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6DFDA93"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63</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D120B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16</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5E16BEB"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32</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3F5E2D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B0D704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63</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D9A64BD"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7588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79</w:t>
            </w:r>
          </w:p>
        </w:tc>
      </w:tr>
      <w:tr w:rsidR="00E115BA" w:rsidRPr="007224C4" w14:paraId="29DB4BCC" w14:textId="77777777" w:rsidTr="007224C4">
        <w:trPr>
          <w:trHeight w:val="745"/>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780C79B9"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docent, adiunkt, starszy wykładowca posiadający stopień naukowy doktora</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A6A1E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09DB96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56</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DEEE9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14</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C7359C9"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28</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04872E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42</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166BC2C9"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56</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F1C5078"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47CEF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70</w:t>
            </w:r>
          </w:p>
        </w:tc>
      </w:tr>
      <w:tr w:rsidR="00E115BA" w:rsidRPr="007224C4" w14:paraId="7B16FE49" w14:textId="77777777" w:rsidTr="007224C4">
        <w:trPr>
          <w:trHeight w:val="8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5CF78CD3"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starszy wykładowca nieposiadający stopnia naukowego doktora, asystent, wykładowca, lektor, instruktor, badacz wizytujący</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E271F1"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D39E49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0478D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10</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39C71B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19</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3C49B96"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29</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8916BE3"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38</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DE4A54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A47485"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48</w:t>
            </w:r>
          </w:p>
        </w:tc>
      </w:tr>
      <w:tr w:rsidR="00E115BA" w:rsidRPr="007224C4" w14:paraId="35B6F527" w14:textId="77777777" w:rsidTr="007224C4">
        <w:trPr>
          <w:trHeight w:val="866"/>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3C262CFB"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pracownik niebędący nauczycielem akademickim zatrudniony na stanowisku naukowo-technicznym oraz informatyka</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9879C5"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784333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35</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AD84BE"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9</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CCA5CF7"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17</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0A5D57CF"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26</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39FE5F2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35</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E94B1BB"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7341FA"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43</w:t>
            </w:r>
          </w:p>
        </w:tc>
      </w:tr>
      <w:tr w:rsidR="00E115BA" w:rsidRPr="007224C4" w14:paraId="43ABD4A3" w14:textId="77777777" w:rsidTr="007224C4">
        <w:trPr>
          <w:trHeight w:val="903"/>
        </w:trPr>
        <w:tc>
          <w:tcPr>
            <w:tcW w:w="3802" w:type="dxa"/>
            <w:tcBorders>
              <w:top w:val="nil"/>
              <w:left w:val="single" w:sz="4" w:space="0" w:color="auto"/>
              <w:bottom w:val="single" w:sz="4" w:space="0" w:color="auto"/>
              <w:right w:val="single" w:sz="4" w:space="0" w:color="auto"/>
            </w:tcBorders>
            <w:shd w:val="clear" w:color="auto" w:fill="auto"/>
            <w:vAlign w:val="center"/>
            <w:hideMark/>
          </w:tcPr>
          <w:p w14:paraId="46E7B122" w14:textId="77777777" w:rsidR="00E115BA" w:rsidRPr="007224C4" w:rsidRDefault="00E115BA" w:rsidP="007224C4">
            <w:pPr>
              <w:spacing w:after="0" w:line="240" w:lineRule="auto"/>
              <w:jc w:val="center"/>
              <w:rPr>
                <w:rFonts w:eastAsia="Times New Roman" w:cstheme="minorHAnsi"/>
                <w:b/>
                <w:bCs/>
                <w:color w:val="000000"/>
                <w:szCs w:val="24"/>
                <w:lang w:eastAsia="pl-PL"/>
              </w:rPr>
            </w:pPr>
            <w:r w:rsidRPr="007224C4">
              <w:rPr>
                <w:rFonts w:eastAsia="Times New Roman" w:cstheme="minorHAnsi"/>
                <w:b/>
                <w:bCs/>
                <w:color w:val="000000"/>
                <w:szCs w:val="24"/>
                <w:lang w:eastAsia="pl-PL"/>
              </w:rPr>
              <w:t xml:space="preserve">pracownik niebędący nauczycielem akademickim zatrudniony na stanowisku innym niż w/w  </w:t>
            </w:r>
          </w:p>
        </w:tc>
        <w:tc>
          <w:tcPr>
            <w:tcW w:w="15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8348A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c>
          <w:tcPr>
            <w:tcW w:w="1417"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4863C2D"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27</w:t>
            </w:r>
          </w:p>
        </w:tc>
        <w:tc>
          <w:tcPr>
            <w:tcW w:w="141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BF7593"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7</w:t>
            </w:r>
          </w:p>
        </w:tc>
        <w:tc>
          <w:tcPr>
            <w:tcW w:w="11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80E391C"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14</w:t>
            </w:r>
          </w:p>
        </w:tc>
        <w:tc>
          <w:tcPr>
            <w:tcW w:w="127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44B19D32"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21</w:t>
            </w:r>
          </w:p>
        </w:tc>
        <w:tc>
          <w:tcPr>
            <w:tcW w:w="111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CE85F94"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27</w:t>
            </w:r>
          </w:p>
        </w:tc>
        <w:tc>
          <w:tcPr>
            <w:tcW w:w="1034"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9A7977E"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c>
          <w:tcPr>
            <w:tcW w:w="164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6B97D0" w14:textId="77777777" w:rsidR="00E115BA" w:rsidRPr="007224C4" w:rsidRDefault="00E115BA" w:rsidP="007224C4">
            <w:pPr>
              <w:spacing w:after="0" w:line="240" w:lineRule="auto"/>
              <w:jc w:val="center"/>
              <w:rPr>
                <w:rFonts w:eastAsia="Times New Roman" w:cstheme="minorHAnsi"/>
                <w:color w:val="000000"/>
                <w:szCs w:val="24"/>
                <w:lang w:eastAsia="pl-PL"/>
              </w:rPr>
            </w:pPr>
            <w:r w:rsidRPr="007224C4">
              <w:rPr>
                <w:rFonts w:eastAsia="Times New Roman" w:cstheme="minorHAnsi"/>
                <w:color w:val="000000"/>
                <w:szCs w:val="24"/>
                <w:lang w:eastAsia="pl-PL"/>
              </w:rPr>
              <w:t>34</w:t>
            </w:r>
          </w:p>
        </w:tc>
      </w:tr>
    </w:tbl>
    <w:p w14:paraId="32095565"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b/>
          <w:bCs/>
          <w:color w:val="000000"/>
          <w:sz w:val="24"/>
          <w:szCs w:val="24"/>
          <w:lang w:eastAsia="pl-PL"/>
        </w:rPr>
        <w:t>*</w:t>
      </w:r>
      <w:r w:rsidRPr="00824821">
        <w:rPr>
          <w:rFonts w:eastAsia="Times New Roman" w:cstheme="minorHAnsi"/>
          <w:i/>
          <w:iCs/>
          <w:color w:val="000000"/>
          <w:sz w:val="24"/>
          <w:szCs w:val="24"/>
          <w:lang w:eastAsia="pl-PL"/>
        </w:rPr>
        <w:t>należy wybrać jeden wariant</w:t>
      </w:r>
    </w:p>
    <w:p w14:paraId="2B1DD7EA"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i/>
          <w:iCs/>
          <w:color w:val="000000"/>
          <w:sz w:val="24"/>
          <w:szCs w:val="24"/>
          <w:lang w:eastAsia="pl-PL"/>
        </w:rPr>
        <w:t>** Wykonawca zadań merytorycznych w projekcie</w:t>
      </w:r>
    </w:p>
    <w:p w14:paraId="32F0E5C7"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1)</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projekt w konsorcjum – oznacza projekt składany i realizowany przez grupę podmiotów</w:t>
      </w:r>
    </w:p>
    <w:p w14:paraId="5EABDEDB"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2)</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komercjalizacja wyników prac B+R – projekt o charakterze badawczo – rozwojowym, który obejmuje komercjalizację wyników prac B+R, rozumianą jako wdrożenie wyników projektu w działalności gospodarczej lub udzielenie licencji lub sprzedaż wyników projektu w celu ich wprowadzania do działalności gospodarczej</w:t>
      </w:r>
    </w:p>
    <w:p w14:paraId="0291500E" w14:textId="77777777" w:rsidR="00E115BA" w:rsidRPr="00824821" w:rsidRDefault="00E115BA" w:rsidP="007224C4">
      <w:pPr>
        <w:spacing w:after="120" w:line="240" w:lineRule="auto"/>
        <w:jc w:val="both"/>
        <w:rPr>
          <w:rFonts w:eastAsia="Times New Roman" w:cstheme="minorHAnsi"/>
          <w:sz w:val="24"/>
          <w:szCs w:val="24"/>
          <w:lang w:eastAsia="pl-PL"/>
        </w:rPr>
      </w:pPr>
      <w:r w:rsidRPr="00824821">
        <w:rPr>
          <w:rFonts w:eastAsia="Times New Roman" w:cstheme="minorHAnsi"/>
          <w:sz w:val="24"/>
          <w:szCs w:val="24"/>
          <w:lang w:eastAsia="pl-PL"/>
        </w:rPr>
        <w:t>Tabela nr 2. Stawki miesięczne oraz szczegółowe kryteria stanowiące podstawę obliczania wynagrodzenia za pracę w projektach</w:t>
      </w:r>
    </w:p>
    <w:tbl>
      <w:tblPr>
        <w:tblW w:w="14317" w:type="dxa"/>
        <w:tblLayout w:type="fixed"/>
        <w:tblCellMar>
          <w:left w:w="70" w:type="dxa"/>
          <w:right w:w="70" w:type="dxa"/>
        </w:tblCellMar>
        <w:tblLook w:val="04A0" w:firstRow="1" w:lastRow="0" w:firstColumn="1" w:lastColumn="0" w:noHBand="0" w:noVBand="1"/>
      </w:tblPr>
      <w:tblGrid>
        <w:gridCol w:w="3828"/>
        <w:gridCol w:w="1559"/>
        <w:gridCol w:w="1417"/>
        <w:gridCol w:w="1418"/>
        <w:gridCol w:w="1134"/>
        <w:gridCol w:w="1276"/>
        <w:gridCol w:w="992"/>
        <w:gridCol w:w="1134"/>
        <w:gridCol w:w="1559"/>
      </w:tblGrid>
      <w:tr w:rsidR="00E115BA" w:rsidRPr="007224C4" w14:paraId="2C9B20A1" w14:textId="77777777" w:rsidTr="007224C4">
        <w:trPr>
          <w:trHeight w:val="433"/>
        </w:trPr>
        <w:tc>
          <w:tcPr>
            <w:tcW w:w="3828" w:type="dxa"/>
            <w:tcBorders>
              <w:top w:val="nil"/>
              <w:left w:val="nil"/>
              <w:bottom w:val="nil"/>
              <w:right w:val="single" w:sz="4" w:space="0" w:color="auto"/>
            </w:tcBorders>
            <w:shd w:val="clear" w:color="auto" w:fill="auto"/>
            <w:noWrap/>
            <w:vAlign w:val="bottom"/>
            <w:hideMark/>
          </w:tcPr>
          <w:p w14:paraId="1BB8CA0F" w14:textId="77777777" w:rsidR="00E115BA" w:rsidRPr="007224C4" w:rsidRDefault="00E115BA" w:rsidP="007224C4">
            <w:pPr>
              <w:spacing w:after="0" w:line="240" w:lineRule="auto"/>
              <w:rPr>
                <w:rFonts w:eastAsia="Times New Roman" w:cstheme="minorHAnsi"/>
                <w:lang w:eastAsia="pl-PL"/>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4B083"/>
            <w:noWrap/>
            <w:vAlign w:val="center"/>
            <w:hideMark/>
          </w:tcPr>
          <w:p w14:paraId="1B2C51EF"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STAWKA </w:t>
            </w:r>
            <w:r w:rsidRPr="007224C4">
              <w:rPr>
                <w:rFonts w:eastAsia="Times New Roman" w:cstheme="minorHAnsi"/>
                <w:b/>
                <w:bCs/>
                <w:lang w:eastAsia="pl-PL"/>
              </w:rPr>
              <w:t>MIESIĘCZNA</w:t>
            </w:r>
          </w:p>
        </w:tc>
        <w:tc>
          <w:tcPr>
            <w:tcW w:w="7513" w:type="dxa"/>
            <w:gridSpan w:val="6"/>
            <w:tcBorders>
              <w:top w:val="single" w:sz="4" w:space="0" w:color="auto"/>
              <w:left w:val="single" w:sz="4" w:space="0" w:color="auto"/>
              <w:bottom w:val="single" w:sz="4" w:space="0" w:color="auto"/>
              <w:right w:val="single" w:sz="4" w:space="0" w:color="auto"/>
            </w:tcBorders>
            <w:shd w:val="clear" w:color="auto" w:fill="F4B083"/>
            <w:vAlign w:val="center"/>
          </w:tcPr>
          <w:p w14:paraId="0E4FF5F3"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KRYTERIA SZCZEGÓŁOWE PODWYŻSZAJĄCE STAWK</w:t>
            </w:r>
            <w:r w:rsidRPr="007224C4">
              <w:rPr>
                <w:rFonts w:eastAsia="Times New Roman" w:cstheme="minorHAnsi"/>
                <w:b/>
                <w:bCs/>
                <w:lang w:eastAsia="pl-PL"/>
              </w:rPr>
              <w:t>Ę MIESIĘCZNĄ</w:t>
            </w:r>
          </w:p>
        </w:tc>
      </w:tr>
      <w:tr w:rsidR="00E115BA" w:rsidRPr="007224C4" w14:paraId="4EB764C0" w14:textId="77777777" w:rsidTr="002A0D49">
        <w:trPr>
          <w:trHeight w:val="699"/>
        </w:trPr>
        <w:tc>
          <w:tcPr>
            <w:tcW w:w="3828" w:type="dxa"/>
            <w:tcBorders>
              <w:top w:val="nil"/>
              <w:left w:val="nil"/>
              <w:bottom w:val="nil"/>
              <w:right w:val="single" w:sz="4" w:space="0" w:color="auto"/>
            </w:tcBorders>
            <w:shd w:val="clear" w:color="auto" w:fill="auto"/>
            <w:noWrap/>
            <w:vAlign w:val="bottom"/>
            <w:hideMark/>
          </w:tcPr>
          <w:p w14:paraId="563F808D" w14:textId="77777777" w:rsidR="00E115BA" w:rsidRPr="007224C4" w:rsidRDefault="00E115BA" w:rsidP="007224C4">
            <w:pPr>
              <w:spacing w:after="0" w:line="240" w:lineRule="auto"/>
              <w:jc w:val="center"/>
              <w:rPr>
                <w:rFonts w:eastAsia="Times New Roman" w:cstheme="minorHAnsi"/>
                <w:b/>
                <w:bCs/>
                <w:color w:val="000000"/>
                <w:lang w:eastAsia="pl-PL"/>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5D3386AD" w14:textId="77777777" w:rsidR="00E115BA" w:rsidRPr="007224C4" w:rsidRDefault="00E115BA" w:rsidP="007224C4">
            <w:pPr>
              <w:spacing w:after="0" w:line="240" w:lineRule="auto"/>
              <w:jc w:val="center"/>
              <w:rPr>
                <w:rFonts w:eastAsia="Times New Roman" w:cstheme="minorHAnsi"/>
                <w:b/>
                <w:bCs/>
                <w:color w:val="000000"/>
                <w:vertAlign w:val="superscript"/>
                <w:lang w:eastAsia="pl-PL"/>
              </w:rPr>
            </w:pPr>
            <w:r w:rsidRPr="007224C4">
              <w:rPr>
                <w:rFonts w:eastAsia="Times New Roman" w:cstheme="minorHAnsi"/>
                <w:b/>
                <w:bCs/>
                <w:color w:val="000000"/>
                <w:lang w:eastAsia="pl-PL"/>
              </w:rPr>
              <w:t>Rola w projekcie*</w:t>
            </w: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C27271"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Charakter projektu</w:t>
            </w:r>
          </w:p>
        </w:tc>
        <w:tc>
          <w:tcPr>
            <w:tcW w:w="4536" w:type="dxa"/>
            <w:gridSpan w:val="4"/>
            <w:tcBorders>
              <w:top w:val="single" w:sz="4" w:space="0" w:color="auto"/>
              <w:left w:val="single" w:sz="4" w:space="0" w:color="auto"/>
              <w:bottom w:val="single" w:sz="4" w:space="0" w:color="auto"/>
              <w:right w:val="single" w:sz="4" w:space="0" w:color="auto"/>
            </w:tcBorders>
            <w:shd w:val="clear" w:color="auto" w:fill="FBE4D5"/>
            <w:noWrap/>
            <w:vAlign w:val="center"/>
            <w:hideMark/>
          </w:tcPr>
          <w:p w14:paraId="6AAD197D"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WYSOKOŚĆ BUDŻETU* </w:t>
            </w:r>
          </w:p>
          <w:p w14:paraId="0DB7B258"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(przypadająca dla </w:t>
            </w:r>
            <w:proofErr w:type="spellStart"/>
            <w:r w:rsidRPr="007224C4">
              <w:rPr>
                <w:rFonts w:eastAsia="Times New Roman" w:cstheme="minorHAnsi"/>
                <w:b/>
                <w:bCs/>
                <w:color w:val="000000"/>
                <w:lang w:eastAsia="pl-PL"/>
              </w:rPr>
              <w:t>PWr</w:t>
            </w:r>
            <w:proofErr w:type="spellEnd"/>
            <w:r w:rsidRPr="007224C4">
              <w:rPr>
                <w:rFonts w:eastAsia="Times New Roman" w:cstheme="minorHAnsi"/>
                <w:b/>
                <w:bCs/>
                <w:color w:val="000000"/>
                <w:lang w:eastAsia="pl-PL"/>
              </w:rPr>
              <w:t>) w zł</w:t>
            </w:r>
          </w:p>
        </w:tc>
        <w:tc>
          <w:tcPr>
            <w:tcW w:w="1559"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19CF4"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Rezultat </w:t>
            </w:r>
          </w:p>
          <w:p w14:paraId="7F2F2550"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prac B+R</w:t>
            </w:r>
          </w:p>
        </w:tc>
      </w:tr>
      <w:tr w:rsidR="00E115BA" w:rsidRPr="007224C4" w14:paraId="76A502F2" w14:textId="77777777" w:rsidTr="002A0D49">
        <w:trPr>
          <w:trHeight w:val="836"/>
        </w:trPr>
        <w:tc>
          <w:tcPr>
            <w:tcW w:w="3828"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6CA0E8CC"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Stanowisko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FCC26"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Kierownik merytoryczny projektu B+R</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17B954" w14:textId="77777777" w:rsidR="00E115BA" w:rsidRPr="007224C4" w:rsidRDefault="00E115BA" w:rsidP="0060313E">
            <w:pPr>
              <w:spacing w:after="0" w:line="240" w:lineRule="auto"/>
              <w:ind w:left="-72" w:right="-69"/>
              <w:jc w:val="center"/>
              <w:rPr>
                <w:rFonts w:eastAsia="Times New Roman" w:cstheme="minorHAnsi"/>
                <w:b/>
                <w:bCs/>
                <w:color w:val="000000"/>
                <w:lang w:eastAsia="pl-PL"/>
              </w:rPr>
            </w:pPr>
            <w:r w:rsidRPr="007224C4">
              <w:rPr>
                <w:rFonts w:eastAsia="Times New Roman" w:cstheme="minorHAnsi"/>
                <w:b/>
                <w:bCs/>
                <w:color w:val="000000"/>
                <w:lang w:eastAsia="pl-PL"/>
              </w:rPr>
              <w:t>Wykonawca**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D982B" w14:textId="77777777" w:rsidR="00E115BA" w:rsidRPr="007224C4" w:rsidRDefault="00E115BA" w:rsidP="007224C4">
            <w:pPr>
              <w:spacing w:after="0" w:line="240" w:lineRule="auto"/>
              <w:jc w:val="center"/>
              <w:rPr>
                <w:rFonts w:eastAsia="Times New Roman" w:cstheme="minorHAnsi"/>
                <w:b/>
                <w:bCs/>
                <w:lang w:eastAsia="pl-PL"/>
              </w:rPr>
            </w:pPr>
            <w:r w:rsidRPr="007224C4">
              <w:rPr>
                <w:rFonts w:eastAsia="Times New Roman" w:cstheme="minorHAnsi"/>
                <w:b/>
                <w:bCs/>
                <w:lang w:eastAsia="pl-PL"/>
              </w:rPr>
              <w:t>Projekt w konsorcjum</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337C7F"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od 0,5 mln do 1 mln</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3BC391"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powyżej </w:t>
            </w:r>
            <w:r w:rsidRPr="007224C4">
              <w:rPr>
                <w:rFonts w:eastAsia="Times New Roman" w:cstheme="minorHAnsi"/>
                <w:b/>
                <w:bCs/>
                <w:color w:val="000000"/>
                <w:lang w:eastAsia="pl-PL"/>
              </w:rPr>
              <w:br/>
              <w:t xml:space="preserve">1 mln do </w:t>
            </w:r>
            <w:r w:rsidRPr="007224C4">
              <w:rPr>
                <w:rFonts w:eastAsia="Times New Roman" w:cstheme="minorHAnsi"/>
                <w:b/>
                <w:bCs/>
                <w:color w:val="000000"/>
                <w:lang w:eastAsia="pl-PL"/>
              </w:rPr>
              <w:br/>
              <w:t>5 mln</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CA6AB1"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powyżej </w:t>
            </w:r>
            <w:r w:rsidRPr="007224C4">
              <w:rPr>
                <w:rFonts w:eastAsia="Times New Roman" w:cstheme="minorHAnsi"/>
                <w:b/>
                <w:bCs/>
                <w:color w:val="000000"/>
                <w:lang w:eastAsia="pl-PL"/>
              </w:rPr>
              <w:br/>
              <w:t>5 mln do 10 mln</w:t>
            </w:r>
          </w:p>
        </w:tc>
        <w:tc>
          <w:tcPr>
            <w:tcW w:w="11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76BDA0C"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powyżej 10 mln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8DEB8"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Komercjalizacja wyników prac B+R</w:t>
            </w:r>
          </w:p>
        </w:tc>
      </w:tr>
      <w:tr w:rsidR="00E115BA" w:rsidRPr="007224C4" w14:paraId="03A28671" w14:textId="77777777" w:rsidTr="007224C4">
        <w:trPr>
          <w:trHeight w:val="421"/>
        </w:trPr>
        <w:tc>
          <w:tcPr>
            <w:tcW w:w="3828" w:type="dxa"/>
            <w:vMerge/>
            <w:tcBorders>
              <w:top w:val="single" w:sz="4" w:space="0" w:color="auto"/>
              <w:left w:val="single" w:sz="4" w:space="0" w:color="auto"/>
              <w:bottom w:val="single" w:sz="4" w:space="0" w:color="000000"/>
              <w:right w:val="single" w:sz="4" w:space="0" w:color="auto"/>
            </w:tcBorders>
            <w:vAlign w:val="center"/>
            <w:hideMark/>
          </w:tcPr>
          <w:p w14:paraId="336EF068" w14:textId="77777777" w:rsidR="00E115BA" w:rsidRPr="007224C4" w:rsidRDefault="00E115BA" w:rsidP="007224C4">
            <w:pPr>
              <w:spacing w:after="0" w:line="240" w:lineRule="auto"/>
              <w:rPr>
                <w:rFonts w:eastAsia="Times New Roman" w:cstheme="minorHAnsi"/>
                <w:b/>
                <w:bCs/>
                <w:color w:val="000000"/>
                <w:lang w:eastAsia="pl-PL"/>
              </w:rPr>
            </w:pPr>
          </w:p>
        </w:tc>
        <w:tc>
          <w:tcPr>
            <w:tcW w:w="10489" w:type="dxa"/>
            <w:gridSpan w:val="8"/>
            <w:tcBorders>
              <w:top w:val="single" w:sz="4" w:space="0" w:color="auto"/>
              <w:left w:val="nil"/>
              <w:bottom w:val="single" w:sz="4" w:space="0" w:color="auto"/>
              <w:right w:val="single" w:sz="4" w:space="0" w:color="auto"/>
            </w:tcBorders>
            <w:shd w:val="clear" w:color="auto" w:fill="F7CAAC"/>
            <w:vAlign w:val="center"/>
            <w:hideMark/>
          </w:tcPr>
          <w:p w14:paraId="42098E3D" w14:textId="77777777" w:rsidR="00E115BA" w:rsidRPr="007224C4" w:rsidRDefault="00E115BA" w:rsidP="007224C4">
            <w:pPr>
              <w:spacing w:after="0" w:line="240" w:lineRule="auto"/>
              <w:jc w:val="center"/>
              <w:rPr>
                <w:rFonts w:eastAsia="Times New Roman" w:cstheme="minorHAnsi"/>
                <w:b/>
                <w:color w:val="000000"/>
                <w:lang w:eastAsia="pl-PL"/>
              </w:rPr>
            </w:pPr>
            <w:r w:rsidRPr="007224C4">
              <w:rPr>
                <w:rFonts w:eastAsia="Times New Roman" w:cstheme="minorHAnsi"/>
                <w:b/>
                <w:color w:val="000000"/>
                <w:lang w:eastAsia="pl-PL"/>
              </w:rPr>
              <w:t>zł/</w:t>
            </w:r>
            <w:r w:rsidRPr="007224C4">
              <w:rPr>
                <w:rFonts w:eastAsia="Times New Roman" w:cstheme="minorHAnsi"/>
                <w:b/>
                <w:lang w:eastAsia="pl-PL"/>
              </w:rPr>
              <w:t>m-c</w:t>
            </w:r>
          </w:p>
        </w:tc>
      </w:tr>
      <w:tr w:rsidR="00E115BA" w:rsidRPr="007224C4" w14:paraId="43C67A9E" w14:textId="77777777" w:rsidTr="002A0D49">
        <w:trPr>
          <w:trHeight w:val="54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D0C4D15"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profesor</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F5E2A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c>
          <w:tcPr>
            <w:tcW w:w="1417" w:type="dxa"/>
            <w:tcBorders>
              <w:top w:val="single" w:sz="8" w:space="0" w:color="auto"/>
              <w:left w:val="nil"/>
              <w:bottom w:val="single" w:sz="8" w:space="0" w:color="auto"/>
              <w:right w:val="single" w:sz="8" w:space="0" w:color="auto"/>
            </w:tcBorders>
            <w:shd w:val="clear" w:color="auto" w:fill="DBDBDB"/>
            <w:noWrap/>
            <w:vAlign w:val="center"/>
            <w:hideMark/>
          </w:tcPr>
          <w:p w14:paraId="13056AE7"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12768</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51E2DCE9"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3192</w:t>
            </w:r>
          </w:p>
        </w:tc>
        <w:tc>
          <w:tcPr>
            <w:tcW w:w="1134" w:type="dxa"/>
            <w:tcBorders>
              <w:top w:val="single" w:sz="8" w:space="0" w:color="auto"/>
              <w:left w:val="nil"/>
              <w:bottom w:val="single" w:sz="8" w:space="0" w:color="auto"/>
              <w:right w:val="single" w:sz="8" w:space="0" w:color="auto"/>
            </w:tcBorders>
            <w:shd w:val="clear" w:color="auto" w:fill="DBDBDB"/>
            <w:noWrap/>
            <w:vAlign w:val="center"/>
            <w:hideMark/>
          </w:tcPr>
          <w:p w14:paraId="0741AAF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276" w:type="dxa"/>
            <w:tcBorders>
              <w:top w:val="single" w:sz="8" w:space="0" w:color="auto"/>
              <w:left w:val="nil"/>
              <w:bottom w:val="single" w:sz="8" w:space="0" w:color="auto"/>
              <w:right w:val="single" w:sz="8" w:space="0" w:color="auto"/>
            </w:tcBorders>
            <w:shd w:val="clear" w:color="auto" w:fill="DBDBDB"/>
            <w:noWrap/>
            <w:vAlign w:val="center"/>
            <w:hideMark/>
          </w:tcPr>
          <w:p w14:paraId="7D47A049"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9576</w:t>
            </w:r>
          </w:p>
        </w:tc>
        <w:tc>
          <w:tcPr>
            <w:tcW w:w="992" w:type="dxa"/>
            <w:tcBorders>
              <w:top w:val="single" w:sz="8" w:space="0" w:color="auto"/>
              <w:left w:val="nil"/>
              <w:bottom w:val="single" w:sz="8" w:space="0" w:color="auto"/>
              <w:right w:val="single" w:sz="8" w:space="0" w:color="auto"/>
            </w:tcBorders>
            <w:shd w:val="clear" w:color="auto" w:fill="DBDBDB"/>
            <w:noWrap/>
            <w:vAlign w:val="center"/>
            <w:hideMark/>
          </w:tcPr>
          <w:p w14:paraId="3FDD0E53"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12768</w:t>
            </w:r>
          </w:p>
        </w:tc>
        <w:tc>
          <w:tcPr>
            <w:tcW w:w="1134" w:type="dxa"/>
            <w:tcBorders>
              <w:top w:val="single" w:sz="8" w:space="0" w:color="auto"/>
              <w:left w:val="nil"/>
              <w:bottom w:val="single" w:sz="8" w:space="0" w:color="auto"/>
              <w:right w:val="single" w:sz="8" w:space="0" w:color="auto"/>
            </w:tcBorders>
            <w:shd w:val="clear" w:color="auto" w:fill="DBDBDB"/>
            <w:noWrap/>
            <w:vAlign w:val="center"/>
            <w:hideMark/>
          </w:tcPr>
          <w:p w14:paraId="1E7B5F1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14:paraId="7DFBE67E"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15960</w:t>
            </w:r>
          </w:p>
        </w:tc>
      </w:tr>
      <w:tr w:rsidR="00E115BA" w:rsidRPr="007224C4" w14:paraId="192BA16E" w14:textId="77777777" w:rsidTr="002A0D49">
        <w:trPr>
          <w:trHeight w:val="67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05AC934"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profesor uczelni, profesor wizytujący</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25E5A682"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c>
          <w:tcPr>
            <w:tcW w:w="1417" w:type="dxa"/>
            <w:tcBorders>
              <w:top w:val="nil"/>
              <w:left w:val="nil"/>
              <w:bottom w:val="single" w:sz="8" w:space="0" w:color="auto"/>
              <w:right w:val="single" w:sz="8" w:space="0" w:color="auto"/>
            </w:tcBorders>
            <w:shd w:val="clear" w:color="auto" w:fill="DBDBDB"/>
            <w:noWrap/>
            <w:vAlign w:val="center"/>
            <w:hideMark/>
          </w:tcPr>
          <w:p w14:paraId="7631A22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10584</w:t>
            </w:r>
          </w:p>
        </w:tc>
        <w:tc>
          <w:tcPr>
            <w:tcW w:w="1418" w:type="dxa"/>
            <w:tcBorders>
              <w:top w:val="nil"/>
              <w:left w:val="nil"/>
              <w:bottom w:val="single" w:sz="8" w:space="0" w:color="auto"/>
              <w:right w:val="single" w:sz="8" w:space="0" w:color="auto"/>
            </w:tcBorders>
            <w:shd w:val="clear" w:color="auto" w:fill="auto"/>
            <w:noWrap/>
            <w:vAlign w:val="center"/>
            <w:hideMark/>
          </w:tcPr>
          <w:p w14:paraId="69271666"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2688</w:t>
            </w:r>
          </w:p>
        </w:tc>
        <w:tc>
          <w:tcPr>
            <w:tcW w:w="1134" w:type="dxa"/>
            <w:tcBorders>
              <w:top w:val="nil"/>
              <w:left w:val="nil"/>
              <w:bottom w:val="single" w:sz="8" w:space="0" w:color="auto"/>
              <w:right w:val="single" w:sz="8" w:space="0" w:color="auto"/>
            </w:tcBorders>
            <w:shd w:val="clear" w:color="auto" w:fill="DBDBDB"/>
            <w:noWrap/>
            <w:vAlign w:val="center"/>
            <w:hideMark/>
          </w:tcPr>
          <w:p w14:paraId="1B932BB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5376</w:t>
            </w:r>
          </w:p>
        </w:tc>
        <w:tc>
          <w:tcPr>
            <w:tcW w:w="1276" w:type="dxa"/>
            <w:tcBorders>
              <w:top w:val="nil"/>
              <w:left w:val="nil"/>
              <w:bottom w:val="single" w:sz="8" w:space="0" w:color="auto"/>
              <w:right w:val="single" w:sz="8" w:space="0" w:color="auto"/>
            </w:tcBorders>
            <w:shd w:val="clear" w:color="auto" w:fill="DBDBDB"/>
            <w:noWrap/>
            <w:vAlign w:val="center"/>
            <w:hideMark/>
          </w:tcPr>
          <w:p w14:paraId="77FFB03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992" w:type="dxa"/>
            <w:tcBorders>
              <w:top w:val="nil"/>
              <w:left w:val="nil"/>
              <w:bottom w:val="single" w:sz="8" w:space="0" w:color="auto"/>
              <w:right w:val="single" w:sz="8" w:space="0" w:color="auto"/>
            </w:tcBorders>
            <w:shd w:val="clear" w:color="auto" w:fill="DBDBDB"/>
            <w:noWrap/>
            <w:vAlign w:val="center"/>
            <w:hideMark/>
          </w:tcPr>
          <w:p w14:paraId="271901E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10584</w:t>
            </w:r>
          </w:p>
        </w:tc>
        <w:tc>
          <w:tcPr>
            <w:tcW w:w="1134" w:type="dxa"/>
            <w:tcBorders>
              <w:top w:val="nil"/>
              <w:left w:val="nil"/>
              <w:bottom w:val="single" w:sz="8" w:space="0" w:color="auto"/>
              <w:right w:val="single" w:sz="8" w:space="0" w:color="auto"/>
            </w:tcBorders>
            <w:shd w:val="clear" w:color="auto" w:fill="DBDBDB"/>
            <w:noWrap/>
            <w:vAlign w:val="center"/>
            <w:hideMark/>
          </w:tcPr>
          <w:p w14:paraId="056BE55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c>
          <w:tcPr>
            <w:tcW w:w="1559" w:type="dxa"/>
            <w:tcBorders>
              <w:top w:val="nil"/>
              <w:left w:val="nil"/>
              <w:bottom w:val="single" w:sz="8" w:space="0" w:color="auto"/>
              <w:right w:val="single" w:sz="8" w:space="0" w:color="auto"/>
            </w:tcBorders>
            <w:shd w:val="clear" w:color="auto" w:fill="auto"/>
            <w:noWrap/>
            <w:vAlign w:val="center"/>
            <w:hideMark/>
          </w:tcPr>
          <w:p w14:paraId="174A51A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13272</w:t>
            </w:r>
          </w:p>
        </w:tc>
      </w:tr>
      <w:tr w:rsidR="00E115BA" w:rsidRPr="007224C4" w14:paraId="3DCDE209" w14:textId="77777777" w:rsidTr="007224C4">
        <w:trPr>
          <w:trHeight w:val="747"/>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9DCB50E"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docent, adiunkt, starszy wykładowca posiadający stopień naukowy doktora</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631AA77C"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c>
          <w:tcPr>
            <w:tcW w:w="1417" w:type="dxa"/>
            <w:tcBorders>
              <w:top w:val="nil"/>
              <w:left w:val="nil"/>
              <w:bottom w:val="single" w:sz="8" w:space="0" w:color="auto"/>
              <w:right w:val="single" w:sz="8" w:space="0" w:color="auto"/>
            </w:tcBorders>
            <w:shd w:val="clear" w:color="auto" w:fill="DBDBDB"/>
            <w:noWrap/>
            <w:vAlign w:val="center"/>
            <w:hideMark/>
          </w:tcPr>
          <w:p w14:paraId="1098323E"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9408</w:t>
            </w:r>
          </w:p>
        </w:tc>
        <w:tc>
          <w:tcPr>
            <w:tcW w:w="1418" w:type="dxa"/>
            <w:tcBorders>
              <w:top w:val="nil"/>
              <w:left w:val="nil"/>
              <w:bottom w:val="single" w:sz="8" w:space="0" w:color="auto"/>
              <w:right w:val="single" w:sz="8" w:space="0" w:color="auto"/>
            </w:tcBorders>
            <w:shd w:val="clear" w:color="auto" w:fill="auto"/>
            <w:noWrap/>
            <w:vAlign w:val="center"/>
            <w:hideMark/>
          </w:tcPr>
          <w:p w14:paraId="39CC211B"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2352</w:t>
            </w:r>
          </w:p>
        </w:tc>
        <w:tc>
          <w:tcPr>
            <w:tcW w:w="1134" w:type="dxa"/>
            <w:tcBorders>
              <w:top w:val="nil"/>
              <w:left w:val="nil"/>
              <w:bottom w:val="single" w:sz="8" w:space="0" w:color="auto"/>
              <w:right w:val="single" w:sz="8" w:space="0" w:color="auto"/>
            </w:tcBorders>
            <w:shd w:val="clear" w:color="auto" w:fill="DBDBDB"/>
            <w:noWrap/>
            <w:vAlign w:val="center"/>
            <w:hideMark/>
          </w:tcPr>
          <w:p w14:paraId="671EE59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4704</w:t>
            </w:r>
          </w:p>
        </w:tc>
        <w:tc>
          <w:tcPr>
            <w:tcW w:w="1276" w:type="dxa"/>
            <w:tcBorders>
              <w:top w:val="nil"/>
              <w:left w:val="nil"/>
              <w:bottom w:val="single" w:sz="8" w:space="0" w:color="auto"/>
              <w:right w:val="single" w:sz="8" w:space="0" w:color="auto"/>
            </w:tcBorders>
            <w:shd w:val="clear" w:color="auto" w:fill="DBDBDB"/>
            <w:noWrap/>
            <w:vAlign w:val="center"/>
            <w:hideMark/>
          </w:tcPr>
          <w:p w14:paraId="2759E6E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7056</w:t>
            </w:r>
          </w:p>
        </w:tc>
        <w:tc>
          <w:tcPr>
            <w:tcW w:w="992" w:type="dxa"/>
            <w:tcBorders>
              <w:top w:val="nil"/>
              <w:left w:val="nil"/>
              <w:bottom w:val="single" w:sz="8" w:space="0" w:color="auto"/>
              <w:right w:val="single" w:sz="8" w:space="0" w:color="auto"/>
            </w:tcBorders>
            <w:shd w:val="clear" w:color="auto" w:fill="DBDBDB"/>
            <w:noWrap/>
            <w:vAlign w:val="center"/>
            <w:hideMark/>
          </w:tcPr>
          <w:p w14:paraId="3EFD30F2"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9408</w:t>
            </w:r>
          </w:p>
        </w:tc>
        <w:tc>
          <w:tcPr>
            <w:tcW w:w="1134" w:type="dxa"/>
            <w:tcBorders>
              <w:top w:val="nil"/>
              <w:left w:val="nil"/>
              <w:bottom w:val="single" w:sz="8" w:space="0" w:color="auto"/>
              <w:right w:val="single" w:sz="8" w:space="0" w:color="auto"/>
            </w:tcBorders>
            <w:shd w:val="clear" w:color="auto" w:fill="DBDBDB"/>
            <w:noWrap/>
            <w:vAlign w:val="center"/>
            <w:hideMark/>
          </w:tcPr>
          <w:p w14:paraId="124B90C1"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c>
          <w:tcPr>
            <w:tcW w:w="1559" w:type="dxa"/>
            <w:tcBorders>
              <w:top w:val="nil"/>
              <w:left w:val="nil"/>
              <w:bottom w:val="single" w:sz="8" w:space="0" w:color="auto"/>
              <w:right w:val="single" w:sz="8" w:space="0" w:color="auto"/>
            </w:tcBorders>
            <w:shd w:val="clear" w:color="auto" w:fill="auto"/>
            <w:noWrap/>
            <w:vAlign w:val="center"/>
            <w:hideMark/>
          </w:tcPr>
          <w:p w14:paraId="77FCF19C"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11760</w:t>
            </w:r>
          </w:p>
        </w:tc>
      </w:tr>
      <w:tr w:rsidR="00E115BA" w:rsidRPr="007224C4" w14:paraId="6C59A2FA" w14:textId="77777777" w:rsidTr="007224C4">
        <w:trPr>
          <w:trHeight w:val="8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E65508F"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starszy wykładowca nieposiadający stopnia naukowego doktora, asystent, wykładowca, lektor, instruktor, badacz wizytujący</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2FD036E5"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1417" w:type="dxa"/>
            <w:tcBorders>
              <w:top w:val="nil"/>
              <w:left w:val="nil"/>
              <w:bottom w:val="single" w:sz="8" w:space="0" w:color="auto"/>
              <w:right w:val="single" w:sz="8" w:space="0" w:color="auto"/>
            </w:tcBorders>
            <w:shd w:val="clear" w:color="auto" w:fill="DBDBDB"/>
            <w:noWrap/>
            <w:vAlign w:val="center"/>
            <w:hideMark/>
          </w:tcPr>
          <w:p w14:paraId="61D6CAD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418" w:type="dxa"/>
            <w:tcBorders>
              <w:top w:val="nil"/>
              <w:left w:val="nil"/>
              <w:bottom w:val="single" w:sz="8" w:space="0" w:color="auto"/>
              <w:right w:val="single" w:sz="8" w:space="0" w:color="auto"/>
            </w:tcBorders>
            <w:shd w:val="clear" w:color="auto" w:fill="auto"/>
            <w:noWrap/>
            <w:vAlign w:val="center"/>
            <w:hideMark/>
          </w:tcPr>
          <w:p w14:paraId="0830067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1680</w:t>
            </w:r>
          </w:p>
        </w:tc>
        <w:tc>
          <w:tcPr>
            <w:tcW w:w="1134" w:type="dxa"/>
            <w:tcBorders>
              <w:top w:val="nil"/>
              <w:left w:val="nil"/>
              <w:bottom w:val="single" w:sz="8" w:space="0" w:color="auto"/>
              <w:right w:val="single" w:sz="8" w:space="0" w:color="auto"/>
            </w:tcBorders>
            <w:shd w:val="clear" w:color="auto" w:fill="DBDBDB"/>
            <w:noWrap/>
            <w:vAlign w:val="center"/>
            <w:hideMark/>
          </w:tcPr>
          <w:p w14:paraId="3575398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3192</w:t>
            </w:r>
          </w:p>
        </w:tc>
        <w:tc>
          <w:tcPr>
            <w:tcW w:w="1276" w:type="dxa"/>
            <w:tcBorders>
              <w:top w:val="nil"/>
              <w:left w:val="nil"/>
              <w:bottom w:val="single" w:sz="8" w:space="0" w:color="auto"/>
              <w:right w:val="single" w:sz="8" w:space="0" w:color="auto"/>
            </w:tcBorders>
            <w:shd w:val="clear" w:color="auto" w:fill="DBDBDB"/>
            <w:noWrap/>
            <w:vAlign w:val="center"/>
            <w:hideMark/>
          </w:tcPr>
          <w:p w14:paraId="6D2CED9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4872</w:t>
            </w:r>
          </w:p>
        </w:tc>
        <w:tc>
          <w:tcPr>
            <w:tcW w:w="992" w:type="dxa"/>
            <w:tcBorders>
              <w:top w:val="nil"/>
              <w:left w:val="nil"/>
              <w:bottom w:val="single" w:sz="8" w:space="0" w:color="auto"/>
              <w:right w:val="single" w:sz="8" w:space="0" w:color="auto"/>
            </w:tcBorders>
            <w:shd w:val="clear" w:color="auto" w:fill="DBDBDB"/>
            <w:noWrap/>
            <w:vAlign w:val="center"/>
            <w:hideMark/>
          </w:tcPr>
          <w:p w14:paraId="6FA4D715"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6384</w:t>
            </w:r>
          </w:p>
        </w:tc>
        <w:tc>
          <w:tcPr>
            <w:tcW w:w="1134" w:type="dxa"/>
            <w:tcBorders>
              <w:top w:val="nil"/>
              <w:left w:val="nil"/>
              <w:bottom w:val="single" w:sz="8" w:space="0" w:color="auto"/>
              <w:right w:val="single" w:sz="8" w:space="0" w:color="auto"/>
            </w:tcBorders>
            <w:shd w:val="clear" w:color="auto" w:fill="DBDBDB"/>
            <w:noWrap/>
            <w:vAlign w:val="center"/>
            <w:hideMark/>
          </w:tcPr>
          <w:p w14:paraId="21DC373E"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c>
          <w:tcPr>
            <w:tcW w:w="1559" w:type="dxa"/>
            <w:tcBorders>
              <w:top w:val="nil"/>
              <w:left w:val="nil"/>
              <w:bottom w:val="single" w:sz="8" w:space="0" w:color="auto"/>
              <w:right w:val="single" w:sz="8" w:space="0" w:color="auto"/>
            </w:tcBorders>
            <w:shd w:val="clear" w:color="auto" w:fill="auto"/>
            <w:noWrap/>
            <w:vAlign w:val="center"/>
            <w:hideMark/>
          </w:tcPr>
          <w:p w14:paraId="18400DAF"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8064</w:t>
            </w:r>
          </w:p>
        </w:tc>
      </w:tr>
      <w:tr w:rsidR="00E115BA" w:rsidRPr="007224C4" w14:paraId="6248A49F" w14:textId="77777777" w:rsidTr="007224C4">
        <w:trPr>
          <w:trHeight w:val="868"/>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5CE37B2"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pracownik niebędący nauczycielem akademickim zatrudniony na stanowisku naukowo-technicznym oraz informatyka</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33B90A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c>
          <w:tcPr>
            <w:tcW w:w="1417" w:type="dxa"/>
            <w:tcBorders>
              <w:top w:val="nil"/>
              <w:left w:val="nil"/>
              <w:bottom w:val="single" w:sz="8" w:space="0" w:color="auto"/>
              <w:right w:val="single" w:sz="8" w:space="0" w:color="auto"/>
            </w:tcBorders>
            <w:shd w:val="clear" w:color="auto" w:fill="DBDBDB"/>
            <w:noWrap/>
            <w:vAlign w:val="center"/>
            <w:hideMark/>
          </w:tcPr>
          <w:p w14:paraId="6F28A969"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5880</w:t>
            </w:r>
          </w:p>
        </w:tc>
        <w:tc>
          <w:tcPr>
            <w:tcW w:w="1418" w:type="dxa"/>
            <w:tcBorders>
              <w:top w:val="nil"/>
              <w:left w:val="nil"/>
              <w:bottom w:val="single" w:sz="8" w:space="0" w:color="auto"/>
              <w:right w:val="single" w:sz="8" w:space="0" w:color="auto"/>
            </w:tcBorders>
            <w:shd w:val="clear" w:color="auto" w:fill="auto"/>
            <w:noWrap/>
            <w:vAlign w:val="center"/>
            <w:hideMark/>
          </w:tcPr>
          <w:p w14:paraId="05F8061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1512</w:t>
            </w:r>
          </w:p>
        </w:tc>
        <w:tc>
          <w:tcPr>
            <w:tcW w:w="1134" w:type="dxa"/>
            <w:tcBorders>
              <w:top w:val="nil"/>
              <w:left w:val="nil"/>
              <w:bottom w:val="single" w:sz="8" w:space="0" w:color="auto"/>
              <w:right w:val="single" w:sz="8" w:space="0" w:color="auto"/>
            </w:tcBorders>
            <w:shd w:val="clear" w:color="auto" w:fill="DBDBDB"/>
            <w:noWrap/>
            <w:vAlign w:val="center"/>
            <w:hideMark/>
          </w:tcPr>
          <w:p w14:paraId="170DD42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2856</w:t>
            </w:r>
          </w:p>
        </w:tc>
        <w:tc>
          <w:tcPr>
            <w:tcW w:w="1276" w:type="dxa"/>
            <w:tcBorders>
              <w:top w:val="nil"/>
              <w:left w:val="nil"/>
              <w:bottom w:val="single" w:sz="8" w:space="0" w:color="auto"/>
              <w:right w:val="single" w:sz="8" w:space="0" w:color="auto"/>
            </w:tcBorders>
            <w:shd w:val="clear" w:color="auto" w:fill="DBDBDB"/>
            <w:noWrap/>
            <w:vAlign w:val="center"/>
            <w:hideMark/>
          </w:tcPr>
          <w:p w14:paraId="0890C06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4368</w:t>
            </w:r>
          </w:p>
        </w:tc>
        <w:tc>
          <w:tcPr>
            <w:tcW w:w="992" w:type="dxa"/>
            <w:tcBorders>
              <w:top w:val="nil"/>
              <w:left w:val="nil"/>
              <w:bottom w:val="single" w:sz="8" w:space="0" w:color="auto"/>
              <w:right w:val="single" w:sz="8" w:space="0" w:color="auto"/>
            </w:tcBorders>
            <w:shd w:val="clear" w:color="auto" w:fill="DBDBDB"/>
            <w:noWrap/>
            <w:vAlign w:val="center"/>
            <w:hideMark/>
          </w:tcPr>
          <w:p w14:paraId="3432CA6C"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5880</w:t>
            </w:r>
          </w:p>
        </w:tc>
        <w:tc>
          <w:tcPr>
            <w:tcW w:w="1134" w:type="dxa"/>
            <w:tcBorders>
              <w:top w:val="nil"/>
              <w:left w:val="nil"/>
              <w:bottom w:val="single" w:sz="8" w:space="0" w:color="auto"/>
              <w:right w:val="single" w:sz="8" w:space="0" w:color="auto"/>
            </w:tcBorders>
            <w:shd w:val="clear" w:color="auto" w:fill="DBDBDB"/>
            <w:noWrap/>
            <w:vAlign w:val="center"/>
            <w:hideMark/>
          </w:tcPr>
          <w:p w14:paraId="1B8C6D40"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c>
          <w:tcPr>
            <w:tcW w:w="1559" w:type="dxa"/>
            <w:tcBorders>
              <w:top w:val="nil"/>
              <w:left w:val="nil"/>
              <w:bottom w:val="single" w:sz="8" w:space="0" w:color="auto"/>
              <w:right w:val="single" w:sz="8" w:space="0" w:color="auto"/>
            </w:tcBorders>
            <w:shd w:val="clear" w:color="auto" w:fill="auto"/>
            <w:noWrap/>
            <w:vAlign w:val="center"/>
            <w:hideMark/>
          </w:tcPr>
          <w:p w14:paraId="7547E5D2"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7224</w:t>
            </w:r>
          </w:p>
        </w:tc>
      </w:tr>
      <w:tr w:rsidR="00E115BA" w:rsidRPr="007224C4" w14:paraId="2DD16912" w14:textId="77777777" w:rsidTr="007224C4">
        <w:trPr>
          <w:trHeight w:val="831"/>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7E04101" w14:textId="77777777" w:rsidR="00E115BA" w:rsidRPr="007224C4" w:rsidRDefault="00E115BA" w:rsidP="007224C4">
            <w:pPr>
              <w:spacing w:after="0" w:line="240" w:lineRule="auto"/>
              <w:jc w:val="center"/>
              <w:rPr>
                <w:rFonts w:eastAsia="Times New Roman" w:cstheme="minorHAnsi"/>
                <w:b/>
                <w:bCs/>
                <w:color w:val="000000"/>
                <w:lang w:eastAsia="pl-PL"/>
              </w:rPr>
            </w:pPr>
            <w:r w:rsidRPr="007224C4">
              <w:rPr>
                <w:rFonts w:eastAsia="Times New Roman" w:cstheme="minorHAnsi"/>
                <w:b/>
                <w:bCs/>
                <w:color w:val="000000"/>
                <w:lang w:eastAsia="pl-PL"/>
              </w:rPr>
              <w:t xml:space="preserve">pracownik niebędący nauczycielem akademickim zatrudniony na stanowisku innym niż w/w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12A83A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c>
          <w:tcPr>
            <w:tcW w:w="1417" w:type="dxa"/>
            <w:tcBorders>
              <w:top w:val="nil"/>
              <w:left w:val="nil"/>
              <w:bottom w:val="single" w:sz="8" w:space="0" w:color="auto"/>
              <w:right w:val="single" w:sz="8" w:space="0" w:color="auto"/>
            </w:tcBorders>
            <w:shd w:val="clear" w:color="auto" w:fill="DBDBDB"/>
            <w:noWrap/>
            <w:vAlign w:val="center"/>
            <w:hideMark/>
          </w:tcPr>
          <w:p w14:paraId="270971A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4536</w:t>
            </w:r>
          </w:p>
        </w:tc>
        <w:tc>
          <w:tcPr>
            <w:tcW w:w="1418" w:type="dxa"/>
            <w:tcBorders>
              <w:top w:val="nil"/>
              <w:left w:val="nil"/>
              <w:bottom w:val="single" w:sz="8" w:space="0" w:color="auto"/>
              <w:right w:val="single" w:sz="8" w:space="0" w:color="auto"/>
            </w:tcBorders>
            <w:shd w:val="clear" w:color="auto" w:fill="auto"/>
            <w:noWrap/>
            <w:vAlign w:val="center"/>
            <w:hideMark/>
          </w:tcPr>
          <w:p w14:paraId="305A51F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1176</w:t>
            </w:r>
          </w:p>
        </w:tc>
        <w:tc>
          <w:tcPr>
            <w:tcW w:w="1134" w:type="dxa"/>
            <w:tcBorders>
              <w:top w:val="nil"/>
              <w:left w:val="nil"/>
              <w:bottom w:val="single" w:sz="8" w:space="0" w:color="auto"/>
              <w:right w:val="single" w:sz="8" w:space="0" w:color="auto"/>
            </w:tcBorders>
            <w:shd w:val="clear" w:color="auto" w:fill="DBDBDB"/>
            <w:noWrap/>
            <w:vAlign w:val="center"/>
            <w:hideMark/>
          </w:tcPr>
          <w:p w14:paraId="1408187A"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2352</w:t>
            </w:r>
          </w:p>
        </w:tc>
        <w:tc>
          <w:tcPr>
            <w:tcW w:w="1276" w:type="dxa"/>
            <w:tcBorders>
              <w:top w:val="nil"/>
              <w:left w:val="nil"/>
              <w:bottom w:val="single" w:sz="8" w:space="0" w:color="auto"/>
              <w:right w:val="single" w:sz="8" w:space="0" w:color="auto"/>
            </w:tcBorders>
            <w:shd w:val="clear" w:color="auto" w:fill="DBDBDB"/>
            <w:noWrap/>
            <w:vAlign w:val="center"/>
            <w:hideMark/>
          </w:tcPr>
          <w:p w14:paraId="159FB15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3528</w:t>
            </w:r>
          </w:p>
        </w:tc>
        <w:tc>
          <w:tcPr>
            <w:tcW w:w="992" w:type="dxa"/>
            <w:tcBorders>
              <w:top w:val="nil"/>
              <w:left w:val="nil"/>
              <w:bottom w:val="single" w:sz="8" w:space="0" w:color="auto"/>
              <w:right w:val="single" w:sz="8" w:space="0" w:color="auto"/>
            </w:tcBorders>
            <w:shd w:val="clear" w:color="auto" w:fill="DBDBDB"/>
            <w:noWrap/>
            <w:vAlign w:val="center"/>
            <w:hideMark/>
          </w:tcPr>
          <w:p w14:paraId="2A628F0D"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4536</w:t>
            </w:r>
          </w:p>
        </w:tc>
        <w:tc>
          <w:tcPr>
            <w:tcW w:w="1134" w:type="dxa"/>
            <w:tcBorders>
              <w:top w:val="nil"/>
              <w:left w:val="nil"/>
              <w:bottom w:val="single" w:sz="8" w:space="0" w:color="auto"/>
              <w:right w:val="single" w:sz="8" w:space="0" w:color="auto"/>
            </w:tcBorders>
            <w:shd w:val="clear" w:color="auto" w:fill="DBDBDB"/>
            <w:noWrap/>
            <w:vAlign w:val="center"/>
            <w:hideMark/>
          </w:tcPr>
          <w:p w14:paraId="2216ADA8"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c>
          <w:tcPr>
            <w:tcW w:w="1559" w:type="dxa"/>
            <w:tcBorders>
              <w:top w:val="nil"/>
              <w:left w:val="nil"/>
              <w:bottom w:val="single" w:sz="8" w:space="0" w:color="auto"/>
              <w:right w:val="single" w:sz="8" w:space="0" w:color="auto"/>
            </w:tcBorders>
            <w:shd w:val="clear" w:color="auto" w:fill="auto"/>
            <w:noWrap/>
            <w:vAlign w:val="center"/>
            <w:hideMark/>
          </w:tcPr>
          <w:p w14:paraId="5B10C7E4" w14:textId="77777777" w:rsidR="00E115BA" w:rsidRPr="007224C4" w:rsidRDefault="00E115BA" w:rsidP="007224C4">
            <w:pPr>
              <w:spacing w:after="0" w:line="240" w:lineRule="auto"/>
              <w:jc w:val="center"/>
              <w:rPr>
                <w:rFonts w:eastAsia="Times New Roman" w:cstheme="minorHAnsi"/>
                <w:color w:val="000000"/>
                <w:lang w:eastAsia="pl-PL"/>
              </w:rPr>
            </w:pPr>
            <w:r w:rsidRPr="007224C4">
              <w:rPr>
                <w:rFonts w:eastAsia="Times New Roman" w:cstheme="minorHAnsi"/>
                <w:color w:val="000000"/>
                <w:lang w:eastAsia="pl-PL"/>
              </w:rPr>
              <w:t>5712</w:t>
            </w:r>
          </w:p>
        </w:tc>
      </w:tr>
    </w:tbl>
    <w:p w14:paraId="55B898F3"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b/>
          <w:bCs/>
          <w:color w:val="000000"/>
          <w:sz w:val="24"/>
          <w:szCs w:val="24"/>
          <w:lang w:eastAsia="pl-PL"/>
        </w:rPr>
        <w:t>*</w:t>
      </w:r>
      <w:r w:rsidRPr="00824821">
        <w:rPr>
          <w:rFonts w:eastAsia="Times New Roman" w:cstheme="minorHAnsi"/>
          <w:i/>
          <w:iCs/>
          <w:color w:val="000000"/>
          <w:sz w:val="24"/>
          <w:szCs w:val="24"/>
          <w:lang w:eastAsia="pl-PL"/>
        </w:rPr>
        <w:t>należy wybrać jeden wariant</w:t>
      </w:r>
    </w:p>
    <w:p w14:paraId="25D09213"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i/>
          <w:iCs/>
          <w:color w:val="000000"/>
          <w:sz w:val="24"/>
          <w:szCs w:val="24"/>
          <w:lang w:eastAsia="pl-PL"/>
        </w:rPr>
        <w:t>** Wykonawca zadań merytorycznych w projekcie</w:t>
      </w:r>
    </w:p>
    <w:p w14:paraId="4D8096AD"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1)</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projekt w konsorcjum – oznacza projekt składany i realizowany przez grupę podmiotów</w:t>
      </w:r>
    </w:p>
    <w:p w14:paraId="59215864"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pPr>
      <w:r w:rsidRPr="00824821">
        <w:rPr>
          <w:rFonts w:eastAsia="Times New Roman" w:cstheme="minorHAnsi"/>
          <w:sz w:val="24"/>
          <w:szCs w:val="24"/>
          <w:vertAlign w:val="superscript"/>
          <w:lang w:eastAsia="pl-PL"/>
        </w:rPr>
        <w:t>2)</w:t>
      </w:r>
      <w:r w:rsidRPr="00824821">
        <w:rPr>
          <w:rFonts w:eastAsia="Times New Roman" w:cstheme="minorHAnsi"/>
          <w:sz w:val="24"/>
          <w:szCs w:val="24"/>
          <w:lang w:eastAsia="pl-PL"/>
        </w:rPr>
        <w:t xml:space="preserve"> </w:t>
      </w:r>
      <w:r w:rsidRPr="00824821">
        <w:rPr>
          <w:rFonts w:eastAsia="Times New Roman" w:cstheme="minorHAnsi"/>
          <w:i/>
          <w:iCs/>
          <w:color w:val="000000"/>
          <w:sz w:val="24"/>
          <w:szCs w:val="24"/>
          <w:lang w:eastAsia="pl-PL"/>
        </w:rPr>
        <w:t>komercjalizacja wyników prac B+R – projekt o charakterze badawczo – rozwojowym, który obejmuje komercjalizację wyników prac B+R, rozumianą jako wdrożenie wyników projektu w działalności gospodarczej lub udzielenie licencji lub sprzedaż wyników projektu w celu ich wprowadzania do działalności gospodarczej</w:t>
      </w:r>
    </w:p>
    <w:p w14:paraId="6F48E398" w14:textId="77777777" w:rsidR="00E115BA" w:rsidRPr="00824821" w:rsidRDefault="00E115BA" w:rsidP="007224C4">
      <w:pPr>
        <w:tabs>
          <w:tab w:val="left" w:pos="1044"/>
        </w:tabs>
        <w:spacing w:after="0" w:line="240" w:lineRule="auto"/>
        <w:jc w:val="both"/>
        <w:rPr>
          <w:rFonts w:eastAsia="Times New Roman" w:cstheme="minorHAnsi"/>
          <w:i/>
          <w:iCs/>
          <w:color w:val="000000"/>
          <w:sz w:val="24"/>
          <w:szCs w:val="24"/>
          <w:lang w:eastAsia="pl-PL"/>
        </w:rPr>
        <w:sectPr w:rsidR="00E115BA" w:rsidRPr="00824821" w:rsidSect="007224C4">
          <w:pgSz w:w="16838" w:h="11906" w:orient="landscape"/>
          <w:pgMar w:top="851" w:right="1134" w:bottom="851" w:left="1134" w:header="709" w:footer="709" w:gutter="0"/>
          <w:cols w:space="708"/>
          <w:docGrid w:linePitch="360"/>
        </w:sectPr>
      </w:pPr>
    </w:p>
    <w:p w14:paraId="5A50344E" w14:textId="77777777" w:rsidR="00E115BA" w:rsidRPr="00824821" w:rsidRDefault="00E115BA" w:rsidP="00BD1EF8">
      <w:pPr>
        <w:pStyle w:val="Nagwek3"/>
      </w:pPr>
      <w:bookmarkStart w:id="77" w:name="_Toc184040503"/>
      <w:r w:rsidRPr="00BD1EF8">
        <w:lastRenderedPageBreak/>
        <w:t>Załącznik</w:t>
      </w:r>
      <w:r w:rsidRPr="00824821">
        <w:t xml:space="preserve"> nr 10</w:t>
      </w:r>
      <w:r w:rsidR="00BD1EF8">
        <w:br/>
      </w:r>
      <w:r w:rsidR="00BD1EF8" w:rsidRPr="00BD1EF8">
        <w:t>Regulamin programu Primus</w:t>
      </w:r>
      <w:bookmarkEnd w:id="77"/>
    </w:p>
    <w:p w14:paraId="51F3785D" w14:textId="77777777" w:rsidR="00E115BA" w:rsidRPr="00E80C2A" w:rsidRDefault="00E115BA" w:rsidP="00824821">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045D746F" w14:textId="77777777" w:rsidR="00E115BA" w:rsidRPr="00824821" w:rsidRDefault="00E115BA" w:rsidP="00BD1EF8">
      <w:pPr>
        <w:spacing w:before="240" w:after="120" w:line="276" w:lineRule="auto"/>
        <w:ind w:left="1134" w:hanging="567"/>
        <w:jc w:val="center"/>
        <w:rPr>
          <w:rFonts w:eastAsia="Times New Roman" w:cstheme="minorHAnsi"/>
          <w:b/>
          <w:sz w:val="24"/>
          <w:szCs w:val="24"/>
          <w:lang w:eastAsia="pl-PL"/>
        </w:rPr>
      </w:pPr>
      <w:bookmarkStart w:id="78" w:name="_Hlk184037851"/>
      <w:r w:rsidRPr="00824821">
        <w:rPr>
          <w:rFonts w:eastAsia="Times New Roman" w:cstheme="minorHAnsi"/>
          <w:b/>
          <w:sz w:val="24"/>
          <w:szCs w:val="24"/>
          <w:lang w:eastAsia="pl-PL"/>
        </w:rPr>
        <w:t>Regulamin programu Primus</w:t>
      </w:r>
      <w:bookmarkEnd w:id="78"/>
    </w:p>
    <w:p w14:paraId="10488857"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1</w:t>
      </w:r>
    </w:p>
    <w:p w14:paraId="49A3260E"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Założenia programu</w:t>
      </w:r>
    </w:p>
    <w:p w14:paraId="12F7C69F"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Program Primus stanowi element działań Politechniki Wrocławskiej (dalej Uczelni) mających na celu promowanie doskonałości naukowej.</w:t>
      </w:r>
    </w:p>
    <w:p w14:paraId="468B8BF1"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Celem programu Primus jest motywowanie pracowników oraz doktorantów Uczelni do publikowania wyników badań w najlepszych czasopismach lub wydawnictwach naukowych.</w:t>
      </w:r>
    </w:p>
    <w:p w14:paraId="72846FA5"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autorom/współautorom publikacji:</w:t>
      </w:r>
    </w:p>
    <w:p w14:paraId="5DBBF7A3"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0F181B3C"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doktorantom – nagród za publikacje (nieobciążających fundusz wynagrodzeń).</w:t>
      </w:r>
    </w:p>
    <w:p w14:paraId="2AD9794E"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W dwóch równoległych działaniach określonych w § 2 i § 3 premiowane są publikacje:</w:t>
      </w:r>
    </w:p>
    <w:p w14:paraId="740F7B20"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najwyżej punktowane w całej Uczelni; </w:t>
      </w:r>
    </w:p>
    <w:p w14:paraId="10F37A02" w14:textId="77777777" w:rsidR="00E115BA" w:rsidRPr="00824821" w:rsidRDefault="00E115BA" w:rsidP="005753F4">
      <w:pPr>
        <w:widowControl w:val="0"/>
        <w:numPr>
          <w:ilvl w:val="1"/>
          <w:numId w:val="65"/>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najistotniej przyczyniające się do rozwoju poszczególnych dyscyplin naukowych.</w:t>
      </w:r>
    </w:p>
    <w:p w14:paraId="679C4A1C"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Kwoty dodatków/nagród za publikacje uzyskane przez pracownika/doktoranta za</w:t>
      </w:r>
      <w:r w:rsidR="00DE0ABD">
        <w:rPr>
          <w:rFonts w:eastAsia="Times New Roman" w:cstheme="minorHAnsi"/>
          <w:sz w:val="24"/>
          <w:szCs w:val="24"/>
          <w:lang w:eastAsia="pl-PL"/>
        </w:rPr>
        <w:t> </w:t>
      </w:r>
      <w:r w:rsidRPr="00824821">
        <w:rPr>
          <w:rFonts w:eastAsia="Times New Roman" w:cstheme="minorHAnsi"/>
          <w:sz w:val="24"/>
          <w:szCs w:val="24"/>
          <w:lang w:eastAsia="pl-PL"/>
        </w:rPr>
        <w:t>różne publikacje sumują się.</w:t>
      </w:r>
    </w:p>
    <w:p w14:paraId="71D3F487" w14:textId="77777777" w:rsidR="00E115BA" w:rsidRPr="00824821" w:rsidRDefault="00E115BA" w:rsidP="005753F4">
      <w:pPr>
        <w:widowControl w:val="0"/>
        <w:numPr>
          <w:ilvl w:val="0"/>
          <w:numId w:val="65"/>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W kwestiach nieobjętych niniejszym Regulaminem decyzje podejmuje Rektor.</w:t>
      </w:r>
    </w:p>
    <w:p w14:paraId="6B58CF82" w14:textId="77777777" w:rsidR="00E115BA" w:rsidRPr="00824821" w:rsidRDefault="00E115BA" w:rsidP="00824821">
      <w:pPr>
        <w:tabs>
          <w:tab w:val="left" w:pos="4820"/>
        </w:tabs>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2</w:t>
      </w:r>
    </w:p>
    <w:p w14:paraId="491DA0CB"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Działanie 1 – Publikacje najwyżej punktowane w całej Uczelni</w:t>
      </w:r>
    </w:p>
    <w:p w14:paraId="10AE5B40" w14:textId="77777777" w:rsidR="00E115BA" w:rsidRPr="00824821" w:rsidRDefault="00E115BA" w:rsidP="005753F4">
      <w:pPr>
        <w:widowControl w:val="0"/>
        <w:numPr>
          <w:ilvl w:val="0"/>
          <w:numId w:val="66"/>
        </w:numPr>
        <w:autoSpaceDE w:val="0"/>
        <w:autoSpaceDN w:val="0"/>
        <w:spacing w:after="120" w:line="276" w:lineRule="auto"/>
        <w:ind w:left="709" w:hanging="425"/>
        <w:contextualSpacing/>
        <w:jc w:val="both"/>
        <w:rPr>
          <w:rFonts w:eastAsia="Times New Roman" w:cstheme="minorHAnsi"/>
          <w:sz w:val="24"/>
          <w:szCs w:val="24"/>
          <w:lang w:eastAsia="pl-PL"/>
        </w:rPr>
      </w:pPr>
      <w:r w:rsidRPr="00824821">
        <w:rPr>
          <w:rFonts w:eastAsia="Times New Roman" w:cstheme="minorHAnsi"/>
          <w:sz w:val="24"/>
          <w:szCs w:val="24"/>
          <w:lang w:eastAsia="pl-PL"/>
        </w:rPr>
        <w:t>Dodatki/nagrody za publikacje uzyskują autorzy/współautorzy opublikowanych w</w:t>
      </w:r>
      <w:r w:rsidR="00DE0ABD">
        <w:rPr>
          <w:rFonts w:eastAsia="Times New Roman" w:cstheme="minorHAnsi"/>
          <w:sz w:val="24"/>
          <w:szCs w:val="24"/>
          <w:lang w:eastAsia="pl-PL"/>
        </w:rPr>
        <w:t> </w:t>
      </w:r>
      <w:r w:rsidRPr="00824821">
        <w:rPr>
          <w:rFonts w:eastAsia="Times New Roman" w:cstheme="minorHAnsi"/>
          <w:sz w:val="24"/>
          <w:szCs w:val="24"/>
          <w:lang w:eastAsia="pl-PL"/>
        </w:rPr>
        <w:t>danym kwartale:</w:t>
      </w:r>
    </w:p>
    <w:p w14:paraId="0BEF4F04"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artykułów w czasopismach lub materiałach konferencyjnych, którym przypisano 200 pkt w wykazie czasopism i recenzowanych materiałów z konferencji międzynarodowych, sporządzonym i udostępnionym przez ministra właściwego do spraw szkolnictwa wyższego i nauki, obowiązującym w ostatnim dniu danego kwartału;</w:t>
      </w:r>
    </w:p>
    <w:p w14:paraId="76B6F8BC"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monografii w wydawnictwach, którym przypisano co najmniej 200 pkt w wykazie wydawnictw publikujących recenzowane monografie, sporządzonym i</w:t>
      </w:r>
      <w:r w:rsidR="00DE0ABD">
        <w:rPr>
          <w:rFonts w:eastAsia="Times New Roman" w:cstheme="minorHAnsi"/>
          <w:sz w:val="24"/>
          <w:szCs w:val="24"/>
          <w:lang w:eastAsia="pl-PL"/>
        </w:rPr>
        <w:t> </w:t>
      </w:r>
      <w:r w:rsidRPr="00824821">
        <w:rPr>
          <w:rFonts w:eastAsia="Times New Roman" w:cstheme="minorHAnsi"/>
          <w:sz w:val="24"/>
          <w:szCs w:val="24"/>
          <w:lang w:eastAsia="pl-PL"/>
        </w:rPr>
        <w:t>udostępnionym przez ministra właściwego do spraw szkolnictwa wyższego i</w:t>
      </w:r>
      <w:r w:rsidR="00DE0ABD">
        <w:rPr>
          <w:rFonts w:eastAsia="Times New Roman" w:cstheme="minorHAnsi"/>
          <w:sz w:val="24"/>
          <w:szCs w:val="24"/>
          <w:lang w:eastAsia="pl-PL"/>
        </w:rPr>
        <w:t> </w:t>
      </w:r>
      <w:r w:rsidRPr="00824821">
        <w:rPr>
          <w:rFonts w:eastAsia="Times New Roman" w:cstheme="minorHAnsi"/>
          <w:sz w:val="24"/>
          <w:szCs w:val="24"/>
          <w:lang w:eastAsia="pl-PL"/>
        </w:rPr>
        <w:t>nauki, obowiązującym w ostatnim dniu danego kwartału.</w:t>
      </w:r>
    </w:p>
    <w:p w14:paraId="64712B8C"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Kwota dodatku/nagrody za publikacje o których mowa w ust. 1 przyznawana jest współautorom będącym pracownikami lub doktorantami Uczelni po zakończeniu danego kwartału i wynosi:</w:t>
      </w:r>
    </w:p>
    <w:p w14:paraId="64A07F63"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20 000 zł – dla artykułów opublikowanych w czasopismach: </w:t>
      </w:r>
    </w:p>
    <w:p w14:paraId="7C43D785"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i/>
          <w:iCs/>
          <w:sz w:val="24"/>
          <w:szCs w:val="24"/>
          <w:lang w:eastAsia="pl-PL"/>
        </w:rPr>
        <w:t>Nature</w:t>
      </w:r>
      <w:r w:rsidRPr="00824821">
        <w:rPr>
          <w:rFonts w:eastAsia="Times New Roman" w:cstheme="minorHAnsi"/>
          <w:sz w:val="24"/>
          <w:szCs w:val="24"/>
          <w:lang w:eastAsia="pl-PL"/>
        </w:rPr>
        <w:t xml:space="preserve"> (ISSN: 0028-0836; </w:t>
      </w:r>
      <w:proofErr w:type="spellStart"/>
      <w:r w:rsidRPr="00824821">
        <w:rPr>
          <w:rFonts w:eastAsia="Times New Roman" w:cstheme="minorHAnsi"/>
          <w:sz w:val="24"/>
          <w:szCs w:val="24"/>
          <w:lang w:eastAsia="pl-PL"/>
        </w:rPr>
        <w:t>eISSN</w:t>
      </w:r>
      <w:proofErr w:type="spellEnd"/>
      <w:r w:rsidRPr="00824821">
        <w:rPr>
          <w:rFonts w:eastAsia="Times New Roman" w:cstheme="minorHAnsi"/>
          <w:sz w:val="24"/>
          <w:szCs w:val="24"/>
          <w:lang w:eastAsia="pl-PL"/>
        </w:rPr>
        <w:t xml:space="preserve">: 1476-4687), lub </w:t>
      </w:r>
    </w:p>
    <w:p w14:paraId="51B0125C"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i/>
          <w:iCs/>
          <w:sz w:val="24"/>
          <w:szCs w:val="24"/>
          <w:lang w:eastAsia="pl-PL"/>
        </w:rPr>
        <w:t>Science</w:t>
      </w:r>
      <w:r w:rsidRPr="00824821">
        <w:rPr>
          <w:rFonts w:eastAsia="Times New Roman" w:cstheme="minorHAnsi"/>
          <w:sz w:val="24"/>
          <w:szCs w:val="24"/>
          <w:lang w:eastAsia="pl-PL"/>
        </w:rPr>
        <w:t xml:space="preserve"> (ISSN: 0036-8075; </w:t>
      </w:r>
      <w:proofErr w:type="spellStart"/>
      <w:r w:rsidRPr="00824821">
        <w:rPr>
          <w:rFonts w:eastAsia="Times New Roman" w:cstheme="minorHAnsi"/>
          <w:sz w:val="24"/>
          <w:szCs w:val="24"/>
          <w:lang w:eastAsia="pl-PL"/>
        </w:rPr>
        <w:t>eISSN</w:t>
      </w:r>
      <w:proofErr w:type="spellEnd"/>
      <w:r w:rsidRPr="00824821">
        <w:rPr>
          <w:rFonts w:eastAsia="Times New Roman" w:cstheme="minorHAnsi"/>
          <w:sz w:val="24"/>
          <w:szCs w:val="24"/>
          <w:lang w:eastAsia="pl-PL"/>
        </w:rPr>
        <w:t>: 1095-9203);</w:t>
      </w:r>
    </w:p>
    <w:p w14:paraId="6ABD35CD"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10 000 zł – dla artykułów opublikowanych w czasopismach posiadających: </w:t>
      </w:r>
    </w:p>
    <w:p w14:paraId="77C5E644"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w bazie </w:t>
      </w:r>
      <w:r w:rsidRPr="00824821">
        <w:rPr>
          <w:rFonts w:eastAsia="Times New Roman" w:cstheme="minorHAnsi"/>
          <w:i/>
          <w:iCs/>
          <w:sz w:val="24"/>
          <w:szCs w:val="24"/>
          <w:lang w:eastAsia="pl-PL"/>
        </w:rPr>
        <w:t>Web of Science</w:t>
      </w:r>
      <w:r w:rsidRPr="00824821">
        <w:rPr>
          <w:rFonts w:eastAsia="Times New Roman" w:cstheme="minorHAnsi"/>
          <w:sz w:val="24"/>
          <w:szCs w:val="24"/>
          <w:lang w:eastAsia="pl-PL"/>
        </w:rPr>
        <w:t xml:space="preserve"> przynajmniej w jednej kategorii wskaźnik </w:t>
      </w:r>
      <w:proofErr w:type="spellStart"/>
      <w:r w:rsidRPr="00824821">
        <w:rPr>
          <w:rFonts w:eastAsia="Times New Roman" w:cstheme="minorHAnsi"/>
          <w:sz w:val="24"/>
          <w:szCs w:val="24"/>
          <w:lang w:eastAsia="pl-PL"/>
        </w:rPr>
        <w:t>kwartylowy</w:t>
      </w:r>
      <w:proofErr w:type="spellEnd"/>
      <w:r w:rsidRPr="00824821">
        <w:rPr>
          <w:rFonts w:eastAsia="Times New Roman" w:cstheme="minorHAnsi"/>
          <w:sz w:val="24"/>
          <w:szCs w:val="24"/>
          <w:lang w:eastAsia="pl-PL"/>
        </w:rPr>
        <w:t xml:space="preserve"> „Q1” według </w:t>
      </w:r>
      <w:proofErr w:type="spellStart"/>
      <w:r w:rsidRPr="00824821">
        <w:rPr>
          <w:rFonts w:eastAsia="Times New Roman" w:cstheme="minorHAnsi"/>
          <w:i/>
          <w:iCs/>
          <w:sz w:val="24"/>
          <w:szCs w:val="24"/>
          <w:lang w:eastAsia="pl-PL"/>
        </w:rPr>
        <w:t>Journal</w:t>
      </w:r>
      <w:proofErr w:type="spellEnd"/>
      <w:r w:rsidRPr="00824821">
        <w:rPr>
          <w:rFonts w:eastAsia="Times New Roman" w:cstheme="minorHAnsi"/>
          <w:i/>
          <w:iCs/>
          <w:sz w:val="24"/>
          <w:szCs w:val="24"/>
          <w:lang w:eastAsia="pl-PL"/>
        </w:rPr>
        <w:t xml:space="preserve"> </w:t>
      </w:r>
      <w:proofErr w:type="spellStart"/>
      <w:r w:rsidRPr="00824821">
        <w:rPr>
          <w:rFonts w:eastAsia="Times New Roman" w:cstheme="minorHAnsi"/>
          <w:i/>
          <w:iCs/>
          <w:sz w:val="24"/>
          <w:szCs w:val="24"/>
          <w:lang w:eastAsia="pl-PL"/>
        </w:rPr>
        <w:t>Impact</w:t>
      </w:r>
      <w:proofErr w:type="spellEnd"/>
      <w:r w:rsidRPr="00824821">
        <w:rPr>
          <w:rFonts w:eastAsia="Times New Roman" w:cstheme="minorHAnsi"/>
          <w:i/>
          <w:iCs/>
          <w:sz w:val="24"/>
          <w:szCs w:val="24"/>
          <w:lang w:eastAsia="pl-PL"/>
        </w:rPr>
        <w:t xml:space="preserve"> </w:t>
      </w:r>
      <w:proofErr w:type="spellStart"/>
      <w:r w:rsidRPr="00824821">
        <w:rPr>
          <w:rFonts w:eastAsia="Times New Roman" w:cstheme="minorHAnsi"/>
          <w:i/>
          <w:iCs/>
          <w:sz w:val="24"/>
          <w:szCs w:val="24"/>
          <w:lang w:eastAsia="pl-PL"/>
        </w:rPr>
        <w:t>Factor</w:t>
      </w:r>
      <w:proofErr w:type="spellEnd"/>
      <w:r w:rsidRPr="00824821">
        <w:rPr>
          <w:rFonts w:eastAsia="Times New Roman" w:cstheme="minorHAnsi"/>
          <w:sz w:val="24"/>
          <w:szCs w:val="24"/>
          <w:lang w:eastAsia="pl-PL"/>
        </w:rPr>
        <w:t xml:space="preserve">, lub </w:t>
      </w:r>
    </w:p>
    <w:p w14:paraId="7E1FB503" w14:textId="77777777" w:rsidR="00E115BA" w:rsidRPr="00824821" w:rsidRDefault="00E115BA" w:rsidP="005753F4">
      <w:pPr>
        <w:widowControl w:val="0"/>
        <w:numPr>
          <w:ilvl w:val="2"/>
          <w:numId w:val="66"/>
        </w:numPr>
        <w:autoSpaceDE w:val="0"/>
        <w:autoSpaceDN w:val="0"/>
        <w:spacing w:after="120" w:line="276" w:lineRule="auto"/>
        <w:ind w:left="2127" w:hanging="426"/>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w bazie </w:t>
      </w:r>
      <w:proofErr w:type="spellStart"/>
      <w:r w:rsidRPr="00824821">
        <w:rPr>
          <w:rFonts w:eastAsia="Times New Roman" w:cstheme="minorHAnsi"/>
          <w:i/>
          <w:iCs/>
          <w:sz w:val="24"/>
          <w:szCs w:val="24"/>
          <w:lang w:eastAsia="pl-PL"/>
        </w:rPr>
        <w:t>Scopus</w:t>
      </w:r>
      <w:proofErr w:type="spellEnd"/>
      <w:r w:rsidRPr="00824821">
        <w:rPr>
          <w:rFonts w:eastAsia="Times New Roman" w:cstheme="minorHAnsi"/>
          <w:sz w:val="24"/>
          <w:szCs w:val="24"/>
          <w:lang w:eastAsia="pl-PL"/>
        </w:rPr>
        <w:t xml:space="preserve"> przynajmniej w jednej kategorii wskaźnik </w:t>
      </w:r>
      <w:proofErr w:type="spellStart"/>
      <w:r w:rsidRPr="00824821">
        <w:rPr>
          <w:rFonts w:eastAsia="Times New Roman" w:cstheme="minorHAnsi"/>
          <w:sz w:val="24"/>
          <w:szCs w:val="24"/>
          <w:lang w:eastAsia="pl-PL"/>
        </w:rPr>
        <w:t>kwartylowy</w:t>
      </w:r>
      <w:proofErr w:type="spellEnd"/>
      <w:r w:rsidRPr="00824821">
        <w:rPr>
          <w:rFonts w:eastAsia="Times New Roman" w:cstheme="minorHAnsi"/>
          <w:sz w:val="24"/>
          <w:szCs w:val="24"/>
          <w:lang w:eastAsia="pl-PL"/>
        </w:rPr>
        <w:t xml:space="preserve"> „1st </w:t>
      </w:r>
      <w:proofErr w:type="spellStart"/>
      <w:r w:rsidRPr="00824821">
        <w:rPr>
          <w:rFonts w:eastAsia="Times New Roman" w:cstheme="minorHAnsi"/>
          <w:sz w:val="24"/>
          <w:szCs w:val="24"/>
          <w:lang w:eastAsia="pl-PL"/>
        </w:rPr>
        <w:t>quartile</w:t>
      </w:r>
      <w:proofErr w:type="spellEnd"/>
      <w:r w:rsidRPr="00824821">
        <w:rPr>
          <w:rFonts w:eastAsia="Times New Roman" w:cstheme="minorHAnsi"/>
          <w:sz w:val="24"/>
          <w:szCs w:val="24"/>
          <w:lang w:eastAsia="pl-PL"/>
        </w:rPr>
        <w:t xml:space="preserve">” według </w:t>
      </w:r>
      <w:proofErr w:type="spellStart"/>
      <w:r w:rsidRPr="00824821">
        <w:rPr>
          <w:rFonts w:eastAsia="Times New Roman" w:cstheme="minorHAnsi"/>
          <w:i/>
          <w:iCs/>
          <w:sz w:val="24"/>
          <w:szCs w:val="24"/>
          <w:lang w:eastAsia="pl-PL"/>
        </w:rPr>
        <w:t>CiteScore</w:t>
      </w:r>
      <w:proofErr w:type="spellEnd"/>
      <w:r w:rsidRPr="00824821">
        <w:rPr>
          <w:rFonts w:eastAsia="Times New Roman" w:cstheme="minorHAnsi"/>
          <w:sz w:val="24"/>
          <w:szCs w:val="24"/>
          <w:lang w:eastAsia="pl-PL"/>
        </w:rPr>
        <w:t xml:space="preserve">; </w:t>
      </w:r>
    </w:p>
    <w:p w14:paraId="21702D1A"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10 000 zł – dla artykułów opublikowanych w materiałach konferencyjnych;</w:t>
      </w:r>
    </w:p>
    <w:p w14:paraId="677EFF68" w14:textId="77777777" w:rsidR="00E115BA" w:rsidRPr="00824821" w:rsidRDefault="00E115BA" w:rsidP="005753F4">
      <w:pPr>
        <w:widowControl w:val="0"/>
        <w:numPr>
          <w:ilvl w:val="1"/>
          <w:numId w:val="66"/>
        </w:numPr>
        <w:autoSpaceDE w:val="0"/>
        <w:autoSpaceDN w:val="0"/>
        <w:spacing w:after="120" w:line="276" w:lineRule="auto"/>
        <w:ind w:left="1276"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10 000 zł – dla monografii.</w:t>
      </w:r>
    </w:p>
    <w:p w14:paraId="0E192522"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Kwoty określone w ust. 2 ulegają zwiększeniu o 25% dla artykułów i monografii przypisanych (w procesie rejestracji publikacji </w:t>
      </w:r>
      <w:r w:rsidRPr="00824821">
        <w:rPr>
          <w:rFonts w:eastAsia="Times New Roman" w:cstheme="minorHAnsi"/>
          <w:iCs/>
          <w:sz w:val="24"/>
          <w:szCs w:val="24"/>
          <w:lang w:eastAsia="pl-PL"/>
        </w:rPr>
        <w:t>lub później</w:t>
      </w:r>
      <w:r w:rsidRPr="00824821">
        <w:rPr>
          <w:rFonts w:eastAsia="Times New Roman" w:cstheme="minorHAnsi"/>
          <w:sz w:val="24"/>
          <w:szCs w:val="24"/>
          <w:lang w:eastAsia="pl-PL"/>
        </w:rPr>
        <w:t xml:space="preserve"> w systemie </w:t>
      </w:r>
      <w:r w:rsidRPr="00824821">
        <w:rPr>
          <w:rFonts w:eastAsia="Times New Roman" w:cstheme="minorHAnsi"/>
          <w:i/>
          <w:iCs/>
          <w:sz w:val="24"/>
          <w:szCs w:val="24"/>
          <w:lang w:eastAsia="pl-PL"/>
        </w:rPr>
        <w:t>DONA</w:t>
      </w:r>
      <w:r w:rsidRPr="00824821">
        <w:rPr>
          <w:rFonts w:eastAsia="Times New Roman" w:cstheme="minorHAnsi"/>
          <w:sz w:val="24"/>
          <w:szCs w:val="24"/>
          <w:lang w:eastAsia="pl-PL"/>
        </w:rPr>
        <w:t>) do</w:t>
      </w:r>
      <w:r w:rsidR="00DE0ABD">
        <w:rPr>
          <w:rFonts w:eastAsia="Times New Roman" w:cstheme="minorHAnsi"/>
          <w:sz w:val="24"/>
          <w:szCs w:val="24"/>
          <w:lang w:eastAsia="pl-PL"/>
        </w:rPr>
        <w:t> </w:t>
      </w:r>
      <w:r w:rsidRPr="00824821">
        <w:rPr>
          <w:rFonts w:eastAsia="Times New Roman" w:cstheme="minorHAnsi"/>
          <w:sz w:val="24"/>
          <w:szCs w:val="24"/>
          <w:lang w:eastAsia="pl-PL"/>
        </w:rPr>
        <w:t>priorytetowych obszarów badawczych określonych w Strategii Politechniki Wrocławskiej.</w:t>
      </w:r>
    </w:p>
    <w:p w14:paraId="75B22F7D"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Kwoty określone w ust. 2 dzielą się równo pomiędzy współautorów publikacji, o</w:t>
      </w:r>
      <w:r w:rsidR="00DE0ABD">
        <w:rPr>
          <w:rFonts w:eastAsia="Times New Roman" w:cstheme="minorHAnsi"/>
          <w:sz w:val="24"/>
          <w:szCs w:val="24"/>
          <w:lang w:eastAsia="pl-PL"/>
        </w:rPr>
        <w:t> </w:t>
      </w:r>
      <w:r w:rsidRPr="00824821">
        <w:rPr>
          <w:rFonts w:eastAsia="Times New Roman" w:cstheme="minorHAnsi"/>
          <w:sz w:val="24"/>
          <w:szCs w:val="24"/>
          <w:lang w:eastAsia="pl-PL"/>
        </w:rPr>
        <w:t>których mowa w § 1 ust. 3, którzy podali w niej afiliację Uczelni.</w:t>
      </w:r>
    </w:p>
    <w:p w14:paraId="4FD4B9B5" w14:textId="77777777" w:rsidR="00E115BA" w:rsidRPr="00824821" w:rsidRDefault="00E115BA" w:rsidP="005753F4">
      <w:pPr>
        <w:widowControl w:val="0"/>
        <w:numPr>
          <w:ilvl w:val="0"/>
          <w:numId w:val="66"/>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Podstawą przyznania dodatków/nagród, o których mowa w ust. 1 będą, według stanu na ostatni dzień danego kwartału, bazy </w:t>
      </w:r>
      <w:r w:rsidRPr="00824821">
        <w:rPr>
          <w:rFonts w:eastAsia="Times New Roman" w:cstheme="minorHAnsi"/>
          <w:i/>
          <w:iCs/>
          <w:sz w:val="24"/>
          <w:szCs w:val="24"/>
          <w:lang w:eastAsia="pl-PL"/>
        </w:rPr>
        <w:t>Web of Science</w:t>
      </w:r>
      <w:r w:rsidRPr="00824821">
        <w:rPr>
          <w:rFonts w:eastAsia="Times New Roman" w:cstheme="minorHAnsi"/>
          <w:sz w:val="24"/>
          <w:szCs w:val="24"/>
          <w:lang w:eastAsia="pl-PL"/>
        </w:rPr>
        <w:t xml:space="preserve"> i </w:t>
      </w:r>
      <w:proofErr w:type="spellStart"/>
      <w:r w:rsidRPr="00824821">
        <w:rPr>
          <w:rFonts w:eastAsia="Times New Roman" w:cstheme="minorHAnsi"/>
          <w:i/>
          <w:iCs/>
          <w:sz w:val="24"/>
          <w:szCs w:val="24"/>
          <w:lang w:eastAsia="pl-PL"/>
        </w:rPr>
        <w:t>Scopus</w:t>
      </w:r>
      <w:proofErr w:type="spellEnd"/>
      <w:r w:rsidRPr="00824821">
        <w:rPr>
          <w:rFonts w:eastAsia="Times New Roman" w:cstheme="minorHAnsi"/>
          <w:sz w:val="24"/>
          <w:szCs w:val="24"/>
          <w:lang w:eastAsia="pl-PL"/>
        </w:rPr>
        <w:t xml:space="preserve"> oraz dane z wykazu publikacji zarejestrowanych w systemie </w:t>
      </w:r>
      <w:r w:rsidRPr="00824821">
        <w:rPr>
          <w:rFonts w:eastAsia="Times New Roman" w:cstheme="minorHAnsi"/>
          <w:i/>
          <w:iCs/>
          <w:sz w:val="24"/>
          <w:szCs w:val="24"/>
          <w:lang w:eastAsia="pl-PL"/>
        </w:rPr>
        <w:t>DONA</w:t>
      </w:r>
      <w:r w:rsidRPr="00824821">
        <w:rPr>
          <w:rFonts w:eastAsia="Times New Roman" w:cstheme="minorHAnsi"/>
          <w:sz w:val="24"/>
          <w:szCs w:val="24"/>
          <w:lang w:eastAsia="pl-PL"/>
        </w:rPr>
        <w:t>, opublikowanych w ostatecznej formie, właściwej dla danego czasopisma albo wydawnictwa.</w:t>
      </w:r>
    </w:p>
    <w:p w14:paraId="2EE532CA"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 3</w:t>
      </w:r>
    </w:p>
    <w:p w14:paraId="29DA47A6" w14:textId="77777777" w:rsidR="00E115BA" w:rsidRPr="00824821" w:rsidRDefault="00E115BA" w:rsidP="00824821">
      <w:pPr>
        <w:spacing w:after="120" w:line="276" w:lineRule="auto"/>
        <w:ind w:left="1134" w:hanging="141"/>
        <w:jc w:val="center"/>
        <w:rPr>
          <w:rFonts w:eastAsia="Times New Roman" w:cstheme="minorHAnsi"/>
          <w:b/>
          <w:sz w:val="24"/>
          <w:szCs w:val="24"/>
          <w:lang w:eastAsia="pl-PL"/>
        </w:rPr>
      </w:pPr>
      <w:r w:rsidRPr="00824821">
        <w:rPr>
          <w:rFonts w:eastAsia="Times New Roman" w:cstheme="minorHAnsi"/>
          <w:b/>
          <w:sz w:val="24"/>
          <w:szCs w:val="24"/>
          <w:lang w:eastAsia="pl-PL"/>
        </w:rPr>
        <w:t>Działanie 2 – Publikacje najistotniej przyczyniające się do rozwoju poszczególnych dyscyplin naukowych</w:t>
      </w:r>
    </w:p>
    <w:p w14:paraId="35FB8418"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Dodatki uzyskują autorzy/współautorzy publikacji opublikowanych w zakończonym roku kalendarzowym i nieobjętych Działaniem 1, najistotniej przyczyniających się do rozwoju poszczególnych dyscyplin naukowych, dla których w Uczelni funkcjonują rady dyscyplin naukowych powołane zgodnie z § 9 ust. 2 Statutu Politechniki Wrocławskiej.</w:t>
      </w:r>
    </w:p>
    <w:p w14:paraId="0D076FED"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Wnioskodawcą przyznania dodatku jest przewodniczący rady dyscypliny naukowej.</w:t>
      </w:r>
    </w:p>
    <w:p w14:paraId="715D9D74" w14:textId="77777777" w:rsidR="00E115BA" w:rsidRPr="00824821" w:rsidRDefault="00E115BA" w:rsidP="005753F4">
      <w:pPr>
        <w:widowControl w:val="0"/>
        <w:numPr>
          <w:ilvl w:val="0"/>
          <w:numId w:val="67"/>
        </w:numPr>
        <w:autoSpaceDE w:val="0"/>
        <w:autoSpaceDN w:val="0"/>
        <w:spacing w:after="12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Szczegółowy algorytm premiowania, uwzględniający punktację publikacji w wykazach, </w:t>
      </w:r>
      <w:r w:rsidRPr="00824821">
        <w:rPr>
          <w:rFonts w:eastAsia="Times New Roman" w:cstheme="minorHAnsi"/>
          <w:spacing w:val="-2"/>
          <w:sz w:val="24"/>
          <w:szCs w:val="24"/>
          <w:lang w:eastAsia="pl-PL"/>
        </w:rPr>
        <w:t>o których mowa w § 2 ust. 1, ustala rada danej dyscypliny naukowej, przy czym maksymalny</w:t>
      </w:r>
      <w:r w:rsidRPr="00824821">
        <w:rPr>
          <w:rFonts w:eastAsia="Times New Roman" w:cstheme="minorHAnsi"/>
          <w:sz w:val="24"/>
          <w:szCs w:val="24"/>
          <w:lang w:eastAsia="pl-PL"/>
        </w:rPr>
        <w:t xml:space="preserve"> dodatek za pojedynczą publikację wynosi odpowiednio 5 000 zł lub 6 250 zł dla publikacji nieprzypisanej lub przypisanej do priorytetowego obszaru badawczego.</w:t>
      </w:r>
    </w:p>
    <w:p w14:paraId="2F6E5A7C" w14:textId="77777777" w:rsidR="00E115BA" w:rsidRPr="00824821" w:rsidRDefault="00E115BA" w:rsidP="005753F4">
      <w:pPr>
        <w:widowControl w:val="0"/>
        <w:numPr>
          <w:ilvl w:val="0"/>
          <w:numId w:val="67"/>
        </w:numPr>
        <w:autoSpaceDE w:val="0"/>
        <w:autoSpaceDN w:val="0"/>
        <w:spacing w:after="0" w:line="276" w:lineRule="auto"/>
        <w:ind w:left="709" w:hanging="283"/>
        <w:contextualSpacing/>
        <w:jc w:val="both"/>
        <w:rPr>
          <w:rFonts w:eastAsia="Times New Roman" w:cstheme="minorHAnsi"/>
          <w:sz w:val="24"/>
          <w:szCs w:val="24"/>
          <w:lang w:eastAsia="pl-PL"/>
        </w:rPr>
      </w:pPr>
      <w:r w:rsidRPr="00824821">
        <w:rPr>
          <w:rFonts w:eastAsia="Times New Roman" w:cstheme="minorHAnsi"/>
          <w:sz w:val="24"/>
          <w:szCs w:val="24"/>
          <w:lang w:eastAsia="pl-PL"/>
        </w:rPr>
        <w:t xml:space="preserve">Łączna kwota na dodatki przyznawane w danej dyscyplinie naukowej wynosi </w:t>
      </w:r>
    </w:p>
    <w:p w14:paraId="37921DE4" w14:textId="77777777" w:rsidR="00BD1EF8" w:rsidRDefault="00E115BA" w:rsidP="00824821">
      <w:pPr>
        <w:widowControl w:val="0"/>
        <w:autoSpaceDE w:val="0"/>
        <w:autoSpaceDN w:val="0"/>
        <w:spacing w:after="0" w:line="276" w:lineRule="auto"/>
        <w:ind w:left="709"/>
        <w:jc w:val="both"/>
        <w:rPr>
          <w:rFonts w:eastAsia="Times New Roman" w:cstheme="minorHAnsi"/>
          <w:sz w:val="24"/>
          <w:szCs w:val="24"/>
          <w:lang w:eastAsia="pl-PL"/>
        </w:rPr>
      </w:pPr>
      <w:r w:rsidRPr="00824821">
        <w:rPr>
          <w:rFonts w:eastAsia="Times New Roman" w:cstheme="minorHAnsi"/>
          <w:sz w:val="24"/>
          <w:szCs w:val="24"/>
          <w:lang w:eastAsia="pl-PL"/>
        </w:rPr>
        <w:t>1 000 zł razy liczba pracowników zatrudnionych w Uczelni w ramach stosunku pracy na etatach badawczo-dydaktycznych lub badawczych, którzy złożyli oświadczenie upoważniające Uczelnię do zaliczenia ich do liczby pracowników prowadzących działalność naukową w danej dyscyplinie naukowej.</w:t>
      </w:r>
    </w:p>
    <w:p w14:paraId="7B917B4E" w14:textId="77777777" w:rsidR="00BD1EF8" w:rsidRDefault="00BD1EF8">
      <w:pPr>
        <w:rPr>
          <w:rFonts w:eastAsia="Times New Roman" w:cstheme="minorHAnsi"/>
          <w:sz w:val="24"/>
          <w:szCs w:val="24"/>
          <w:lang w:eastAsia="pl-PL"/>
        </w:rPr>
      </w:pPr>
      <w:r>
        <w:rPr>
          <w:rFonts w:eastAsia="Times New Roman" w:cstheme="minorHAnsi"/>
          <w:sz w:val="24"/>
          <w:szCs w:val="24"/>
          <w:lang w:eastAsia="pl-PL"/>
        </w:rPr>
        <w:br w:type="page"/>
      </w:r>
    </w:p>
    <w:p w14:paraId="17346A7B" w14:textId="77777777" w:rsidR="00E115BA" w:rsidRPr="00824821" w:rsidRDefault="00E115BA" w:rsidP="00BD1EF8">
      <w:pPr>
        <w:pStyle w:val="Nagwek3"/>
      </w:pPr>
      <w:bookmarkStart w:id="79" w:name="_Toc184040504"/>
      <w:r w:rsidRPr="00824821">
        <w:lastRenderedPageBreak/>
        <w:t>Załącznik nr 11</w:t>
      </w:r>
      <w:r w:rsidR="00BD1EF8">
        <w:br/>
      </w:r>
      <w:r w:rsidR="00BD1EF8" w:rsidRPr="00BD1EF8">
        <w:t>Regulamin programu Secundus</w:t>
      </w:r>
      <w:bookmarkEnd w:id="79"/>
    </w:p>
    <w:p w14:paraId="50E5AFFF" w14:textId="77777777" w:rsidR="00E115BA" w:rsidRPr="00E80C2A" w:rsidRDefault="00E115BA" w:rsidP="00824821">
      <w:pPr>
        <w:spacing w:after="0" w:line="276" w:lineRule="auto"/>
        <w:rPr>
          <w:rFonts w:eastAsia="Times New Roman" w:cstheme="minorHAnsi"/>
          <w:b/>
          <w:sz w:val="24"/>
          <w:szCs w:val="24"/>
          <w:lang w:eastAsia="pl-PL"/>
        </w:rPr>
      </w:pPr>
      <w:bookmarkStart w:id="80" w:name="_Hlk184038425"/>
      <w:r w:rsidRPr="00E80C2A">
        <w:rPr>
          <w:rFonts w:eastAsia="Times New Roman" w:cstheme="minorHAnsi"/>
          <w:b/>
          <w:sz w:val="24"/>
          <w:szCs w:val="24"/>
          <w:lang w:eastAsia="pl-PL"/>
        </w:rPr>
        <w:t>___________________________________________________________________________</w:t>
      </w:r>
    </w:p>
    <w:bookmarkEnd w:id="80"/>
    <w:p w14:paraId="169DB623" w14:textId="77777777" w:rsidR="00E115BA" w:rsidRPr="00824821" w:rsidRDefault="00E115BA" w:rsidP="00BD1EF8">
      <w:pPr>
        <w:spacing w:before="24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xml:space="preserve">Regulamin programu </w:t>
      </w:r>
      <w:r w:rsidRPr="00824821">
        <w:rPr>
          <w:rFonts w:eastAsia="Times New Roman" w:cstheme="minorHAnsi"/>
          <w:b/>
          <w:bCs/>
          <w:i/>
          <w:iCs/>
          <w:sz w:val="24"/>
          <w:szCs w:val="24"/>
          <w:lang w:eastAsia="pl-PL"/>
        </w:rPr>
        <w:t>Secundus</w:t>
      </w:r>
    </w:p>
    <w:p w14:paraId="3B6110CA" w14:textId="77777777" w:rsidR="00E115BA" w:rsidRPr="00824821" w:rsidRDefault="00E115BA" w:rsidP="00261799">
      <w:pPr>
        <w:spacing w:after="240" w:line="276" w:lineRule="auto"/>
        <w:jc w:val="center"/>
        <w:rPr>
          <w:rFonts w:eastAsia="Times New Roman" w:cstheme="minorHAnsi"/>
          <w:sz w:val="24"/>
          <w:szCs w:val="24"/>
          <w:lang w:eastAsia="pl-PL"/>
        </w:rPr>
      </w:pPr>
      <w:r w:rsidRPr="00824821">
        <w:rPr>
          <w:rFonts w:eastAsia="Times New Roman" w:cstheme="minorHAnsi"/>
          <w:b/>
          <w:bCs/>
          <w:sz w:val="24"/>
          <w:szCs w:val="24"/>
          <w:lang w:eastAsia="pl-PL"/>
        </w:rPr>
        <w:t>§ 1</w:t>
      </w:r>
    </w:p>
    <w:p w14:paraId="15CDF871"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Program </w:t>
      </w:r>
      <w:r w:rsidRPr="00824821">
        <w:rPr>
          <w:rFonts w:eastAsia="Times New Roman" w:cstheme="minorHAnsi"/>
          <w:b/>
          <w:i/>
          <w:iCs/>
          <w:sz w:val="24"/>
          <w:szCs w:val="24"/>
          <w:lang w:eastAsia="pl-PL"/>
        </w:rPr>
        <w:t>Secundus</w:t>
      </w:r>
      <w:r w:rsidRPr="00824821">
        <w:rPr>
          <w:rFonts w:eastAsia="Times New Roman" w:cstheme="minorHAnsi"/>
          <w:b/>
          <w:bCs/>
          <w:i/>
          <w:iCs/>
          <w:sz w:val="24"/>
          <w:szCs w:val="24"/>
          <w:lang w:eastAsia="pl-PL"/>
        </w:rPr>
        <w:t xml:space="preserve"> </w:t>
      </w:r>
      <w:r w:rsidRPr="00824821">
        <w:rPr>
          <w:rFonts w:eastAsia="Times New Roman" w:cstheme="minorHAnsi"/>
          <w:sz w:val="24"/>
          <w:szCs w:val="24"/>
          <w:lang w:eastAsia="pl-PL"/>
        </w:rPr>
        <w:t>stanowi element działań Politechniki Wrocławskiej (zwanej dalej Uczelnią) mających na celu promowanie doskonałości naukowej.</w:t>
      </w:r>
    </w:p>
    <w:p w14:paraId="19C0BF79"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Celem programu jest wyróżnienie 100 młodych naukowców Uczelni z najlepszym dorobkiem publikacyjnym osiągniętym w zakończonym roku kalendarzowym. </w:t>
      </w:r>
    </w:p>
    <w:p w14:paraId="127E562F" w14:textId="77777777" w:rsidR="00E115BA" w:rsidRPr="00824821" w:rsidRDefault="00E115BA" w:rsidP="005753F4">
      <w:pPr>
        <w:numPr>
          <w:ilvl w:val="0"/>
          <w:numId w:val="54"/>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Szczególnie uhonorowane będą  osoby zajmujące pierwsze miejsce w grupie osób wyróżnionych w danej dyscyplinie naukowej, a pełna lista wyróżnionych zostanie podana do publicznej wiadomości.</w:t>
      </w:r>
    </w:p>
    <w:p w14:paraId="13BCF8A8" w14:textId="77777777" w:rsidR="00E115BA" w:rsidRPr="00824821" w:rsidRDefault="00E115BA" w:rsidP="00261799">
      <w:pPr>
        <w:spacing w:after="240" w:line="276" w:lineRule="auto"/>
        <w:jc w:val="center"/>
        <w:rPr>
          <w:rFonts w:eastAsia="Times New Roman" w:cstheme="minorHAnsi"/>
          <w:sz w:val="24"/>
          <w:szCs w:val="24"/>
          <w:lang w:eastAsia="pl-PL"/>
        </w:rPr>
      </w:pPr>
      <w:r w:rsidRPr="00824821">
        <w:rPr>
          <w:rFonts w:eastAsia="Times New Roman" w:cstheme="minorHAnsi"/>
          <w:b/>
          <w:bCs/>
          <w:sz w:val="24"/>
          <w:szCs w:val="24"/>
          <w:lang w:eastAsia="pl-PL"/>
        </w:rPr>
        <w:t>§ 2</w:t>
      </w:r>
    </w:p>
    <w:p w14:paraId="539C059E"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 programie </w:t>
      </w:r>
      <w:r w:rsidRPr="00824821">
        <w:rPr>
          <w:rFonts w:eastAsia="Times New Roman" w:cstheme="minorHAnsi"/>
          <w:b/>
          <w:i/>
          <w:iCs/>
          <w:sz w:val="24"/>
          <w:szCs w:val="24"/>
          <w:lang w:eastAsia="pl-PL"/>
        </w:rPr>
        <w:t>Secundus</w:t>
      </w:r>
      <w:r w:rsidRPr="00824821">
        <w:rPr>
          <w:rFonts w:eastAsia="Times New Roman" w:cstheme="minorHAnsi"/>
          <w:sz w:val="24"/>
          <w:szCs w:val="24"/>
          <w:lang w:eastAsia="pl-PL"/>
        </w:rPr>
        <w:t xml:space="preserve"> będą uwzględnieni nauczyciele akademiccy zatrudnieni w Uczelni według stanu na dzień 31 marca roku następującego po roku kalendarzowym, za który rozliczany jest dorobek publikacyjny, w ramach stosunku pracy na etatach badawczo-dydaktycznych lub badawczych i spełniający łącznie następujące warunki:</w:t>
      </w:r>
    </w:p>
    <w:p w14:paraId="23906E45"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 xml:space="preserve">złożyli oświadczenie upoważniające Uczelnię do zaliczenia do liczby </w:t>
      </w:r>
      <w:r w:rsidRPr="00824821">
        <w:rPr>
          <w:rFonts w:eastAsia="Times New Roman" w:cstheme="minorHAnsi"/>
          <w:i/>
          <w:sz w:val="24"/>
          <w:szCs w:val="24"/>
          <w:lang w:eastAsia="pl-PL"/>
        </w:rPr>
        <w:t>N</w:t>
      </w:r>
      <w:r w:rsidRPr="00824821">
        <w:rPr>
          <w:rFonts w:eastAsia="Times New Roman" w:cstheme="minorHAnsi"/>
          <w:sz w:val="24"/>
          <w:szCs w:val="24"/>
          <w:lang w:eastAsia="pl-PL"/>
        </w:rPr>
        <w:t xml:space="preserve"> pracowników prowadzących działalność naukową w dyscyplinie naukowej podlegającej ewaluacji; </w:t>
      </w:r>
    </w:p>
    <w:p w14:paraId="76E307CF"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nie ukończyli 40 roku życia do dnia 31 grudnia roku, za który rozliczany jest dorobek publikacyjny, z zastrzeżeniem ust. 2;</w:t>
      </w:r>
    </w:p>
    <w:p w14:paraId="7EAF799F" w14:textId="77777777" w:rsidR="00E115BA" w:rsidRPr="00824821" w:rsidRDefault="00E115BA" w:rsidP="005753F4">
      <w:pPr>
        <w:numPr>
          <w:ilvl w:val="0"/>
          <w:numId w:val="56"/>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nie uzyskali stopnia doktora habilitowanego do dnia 31 grudnia roku, za który rozliczany jest dorobek publikacyjny.</w:t>
      </w:r>
    </w:p>
    <w:p w14:paraId="2CD9B87B"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pracownika korzystającego w pełnym wymiarze z urlopu macierzyńskiego i</w:t>
      </w:r>
      <w:r w:rsidR="00DE0ABD">
        <w:rPr>
          <w:rFonts w:eastAsia="Times New Roman" w:cstheme="minorHAnsi"/>
          <w:sz w:val="24"/>
          <w:szCs w:val="24"/>
          <w:lang w:eastAsia="pl-PL"/>
        </w:rPr>
        <w:t> </w:t>
      </w:r>
      <w:r w:rsidRPr="00824821">
        <w:rPr>
          <w:rFonts w:eastAsia="Times New Roman" w:cstheme="minorHAnsi"/>
          <w:sz w:val="24"/>
          <w:szCs w:val="24"/>
          <w:lang w:eastAsia="pl-PL"/>
        </w:rPr>
        <w:t>rodzicielskiego  limit wieku określony w ust. 1 pkt 2 ulega zwiększeniu o 1 rok na każde urodzone lub przysposobione dziecko, na które został udzielony urlop.</w:t>
      </w:r>
    </w:p>
    <w:p w14:paraId="378719EE"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Liczba osób wyróżnionych w danej dyscyplinie naukowej podlegającej ewaluacji zostanie ustalona w proporcji do liczby pracowników spełniających warunki określone w ust. 1, którzy wskazali tę dyscyplinę jako:</w:t>
      </w:r>
    </w:p>
    <w:p w14:paraId="54FA91BB" w14:textId="77777777" w:rsidR="00E115BA" w:rsidRPr="00824821" w:rsidRDefault="00E115BA" w:rsidP="005753F4">
      <w:pPr>
        <w:numPr>
          <w:ilvl w:val="0"/>
          <w:numId w:val="5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wiodącą, tzn. wybraną jako pierwsza w oświadczeniu określonym w ust.1 pkt 1, lub </w:t>
      </w:r>
    </w:p>
    <w:p w14:paraId="2BB59DB5" w14:textId="77777777" w:rsidR="00E115BA" w:rsidRPr="00824821" w:rsidRDefault="00E115BA" w:rsidP="005753F4">
      <w:pPr>
        <w:numPr>
          <w:ilvl w:val="0"/>
          <w:numId w:val="57"/>
        </w:numPr>
        <w:spacing w:after="0" w:line="276" w:lineRule="auto"/>
        <w:jc w:val="both"/>
        <w:rPr>
          <w:rFonts w:eastAsia="Times New Roman" w:cstheme="minorHAnsi"/>
          <w:sz w:val="24"/>
          <w:szCs w:val="24"/>
          <w:lang w:eastAsia="pl-PL"/>
        </w:rPr>
      </w:pPr>
      <w:r w:rsidRPr="00824821">
        <w:rPr>
          <w:rFonts w:eastAsia="Times New Roman" w:cstheme="minorHAnsi"/>
          <w:sz w:val="24"/>
          <w:szCs w:val="24"/>
          <w:lang w:eastAsia="pl-PL"/>
        </w:rPr>
        <w:t>dodatkową, tzn. wybraną jako druga w oświadczeniu określonym w ust.1 pkt 1, jeśli wskazana przez nich dyscyplina wiodąca nie jest jedną z dyscyplin naukowych podlegających ewaluacji. </w:t>
      </w:r>
    </w:p>
    <w:p w14:paraId="716FFC5F"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każdej dyscyplinie naukowej zostaną wyróżnione osoby, dla których suma wartości punktowych udziałów jednostkowych jest największa. Pod uwagę będą brane artykuły opublikowane w czasopismach naukowych i recenzowanych materiałach z</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międzynarodowych konferencji naukowych oraz monografie naukowe, o których mowa w § 8 pkt. 1 i 3 rozporządzenia Ministra Nauki i Szkolnictwa Wyższego z dnia 22 lutego </w:t>
      </w:r>
      <w:r w:rsidRPr="00824821">
        <w:rPr>
          <w:rFonts w:eastAsia="Times New Roman" w:cstheme="minorHAnsi"/>
          <w:sz w:val="24"/>
          <w:szCs w:val="24"/>
          <w:lang w:eastAsia="pl-PL"/>
        </w:rPr>
        <w:lastRenderedPageBreak/>
        <w:t>2019 r. w sprawie ewaluacji jakości działalności naukowej (Dz.U. 2019, poz. 392, z późn. zm.).</w:t>
      </w:r>
    </w:p>
    <w:p w14:paraId="7031BD9F"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Podstawą przyznania dodatku będą dane z wykazu publikacji zarejestrowanych w</w:t>
      </w:r>
      <w:r w:rsidR="00DE0ABD">
        <w:rPr>
          <w:rFonts w:eastAsia="Times New Roman" w:cstheme="minorHAnsi"/>
          <w:sz w:val="24"/>
          <w:szCs w:val="24"/>
          <w:lang w:eastAsia="pl-PL"/>
        </w:rPr>
        <w:t> </w:t>
      </w:r>
      <w:r w:rsidRPr="00824821">
        <w:rPr>
          <w:rFonts w:eastAsia="Times New Roman" w:cstheme="minorHAnsi"/>
          <w:sz w:val="24"/>
          <w:szCs w:val="24"/>
          <w:lang w:eastAsia="pl-PL"/>
        </w:rPr>
        <w:t xml:space="preserve">systemie DONA wg stanu na dzień 31 marca roku następującego po roku, za który rozliczany jest dorobek publikacyjny i opublikowanych w ostatecznej formie, właściwej dla danego czasopisma albo wydawnictwa. </w:t>
      </w:r>
    </w:p>
    <w:p w14:paraId="3F44795E"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Przy równej sumie punktów określonej w ust. 4 o wyższej pozycji w grupie wyróżnionych decyduje większa liczba dni pozostałych do osiągnięcia limitu wieku określonego w ust. 1 pkt 2, z zastrzeżeniem ust. 2.</w:t>
      </w:r>
    </w:p>
    <w:p w14:paraId="40F0E7AF" w14:textId="77777777" w:rsidR="00E115BA" w:rsidRPr="00824821"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Osoby wyróżnione zgodnie z zasadami określonymi w ust. 4 i 5 otrzymają jednorazowy dodatek do wynagrodzenia w wysokości </w:t>
      </w:r>
      <w:r w:rsidRPr="00824821">
        <w:rPr>
          <w:rFonts w:eastAsia="Times New Roman" w:cstheme="minorHAnsi"/>
          <w:b/>
          <w:bCs/>
          <w:sz w:val="24"/>
          <w:szCs w:val="24"/>
          <w:lang w:eastAsia="pl-PL"/>
        </w:rPr>
        <w:t>10 000 zł</w:t>
      </w:r>
      <w:r w:rsidRPr="00824821">
        <w:rPr>
          <w:rFonts w:eastAsia="Times New Roman" w:cstheme="minorHAnsi"/>
          <w:sz w:val="24"/>
          <w:szCs w:val="24"/>
          <w:lang w:eastAsia="pl-PL"/>
        </w:rPr>
        <w:t xml:space="preserve"> dla osób zajmujących pierwsze miejsce w swojej dyscyplinie naukowej oraz </w:t>
      </w:r>
      <w:r w:rsidRPr="00824821">
        <w:rPr>
          <w:rFonts w:eastAsia="Times New Roman" w:cstheme="minorHAnsi"/>
          <w:b/>
          <w:bCs/>
          <w:sz w:val="24"/>
          <w:szCs w:val="24"/>
          <w:lang w:eastAsia="pl-PL"/>
        </w:rPr>
        <w:t>5 000 zł</w:t>
      </w:r>
      <w:r w:rsidRPr="00824821">
        <w:rPr>
          <w:rFonts w:eastAsia="Times New Roman" w:cstheme="minorHAnsi"/>
          <w:sz w:val="24"/>
          <w:szCs w:val="24"/>
          <w:lang w:eastAsia="pl-PL"/>
        </w:rPr>
        <w:t xml:space="preserve"> dla pozostałych wyróżnionych osób. </w:t>
      </w:r>
    </w:p>
    <w:p w14:paraId="74F50AEC" w14:textId="77777777" w:rsidR="00BD1EF8" w:rsidRDefault="00E115BA" w:rsidP="005753F4">
      <w:pPr>
        <w:numPr>
          <w:ilvl w:val="0"/>
          <w:numId w:val="55"/>
        </w:numPr>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kwestiach nieobjętych Regulaminem decyzje podejmuje Rektor.</w:t>
      </w:r>
    </w:p>
    <w:p w14:paraId="77B10494" w14:textId="77777777" w:rsidR="00BD1EF8" w:rsidRDefault="00BD1EF8">
      <w:pPr>
        <w:rPr>
          <w:rFonts w:eastAsia="Times New Roman" w:cstheme="minorHAnsi"/>
          <w:sz w:val="24"/>
          <w:szCs w:val="24"/>
          <w:lang w:eastAsia="pl-PL"/>
        </w:rPr>
      </w:pPr>
      <w:r>
        <w:rPr>
          <w:rFonts w:eastAsia="Times New Roman" w:cstheme="minorHAnsi"/>
          <w:sz w:val="24"/>
          <w:szCs w:val="24"/>
          <w:lang w:eastAsia="pl-PL"/>
        </w:rPr>
        <w:br w:type="page"/>
      </w:r>
    </w:p>
    <w:p w14:paraId="5D09A3EA" w14:textId="77777777" w:rsidR="00E115BA" w:rsidRPr="00824821" w:rsidRDefault="00E115BA" w:rsidP="00F46D84">
      <w:pPr>
        <w:pStyle w:val="Nagwek3"/>
      </w:pPr>
      <w:bookmarkStart w:id="81" w:name="_Toc184040505"/>
      <w:r w:rsidRPr="00824821">
        <w:lastRenderedPageBreak/>
        <w:t>Załącznik nr 12</w:t>
      </w:r>
      <w:r w:rsidR="00594E79">
        <w:br/>
      </w:r>
      <w:r w:rsidR="00261799" w:rsidRPr="00261799">
        <w:t>Regulamin Programu Quartus</w:t>
      </w:r>
      <w:bookmarkEnd w:id="81"/>
    </w:p>
    <w:p w14:paraId="55E2357A" w14:textId="77777777" w:rsidR="00261799" w:rsidRPr="00E80C2A" w:rsidRDefault="00261799" w:rsidP="00261799">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622A719E" w14:textId="77777777" w:rsidR="00E115BA" w:rsidRPr="00824821" w:rsidRDefault="00E115BA" w:rsidP="00F46D84">
      <w:pPr>
        <w:spacing w:before="360" w:after="120" w:line="276" w:lineRule="auto"/>
        <w:jc w:val="center"/>
        <w:rPr>
          <w:rFonts w:eastAsia="Times New Roman" w:cstheme="minorHAnsi"/>
          <w:b/>
          <w:bCs/>
          <w:sz w:val="24"/>
          <w:szCs w:val="24"/>
          <w:lang w:eastAsia="pl-PL"/>
        </w:rPr>
      </w:pPr>
      <w:bookmarkStart w:id="82" w:name="_Hlk184038400"/>
      <w:r w:rsidRPr="00824821">
        <w:rPr>
          <w:rFonts w:eastAsia="Times New Roman" w:cstheme="minorHAnsi"/>
          <w:b/>
          <w:bCs/>
          <w:sz w:val="24"/>
          <w:szCs w:val="24"/>
          <w:lang w:eastAsia="pl-PL"/>
        </w:rPr>
        <w:t>Regulamin Programu Quartus</w:t>
      </w:r>
      <w:bookmarkEnd w:id="82"/>
    </w:p>
    <w:p w14:paraId="1155B49C" w14:textId="77777777" w:rsidR="00E115BA" w:rsidRPr="00824821" w:rsidRDefault="00E115BA" w:rsidP="00261799">
      <w:pPr>
        <w:spacing w:before="360" w:after="120" w:line="276" w:lineRule="auto"/>
        <w:jc w:val="center"/>
        <w:rPr>
          <w:rFonts w:eastAsia="Times New Roman" w:cstheme="minorHAnsi"/>
          <w:b/>
          <w:sz w:val="24"/>
          <w:szCs w:val="24"/>
          <w:lang w:eastAsia="pl-PL"/>
        </w:rPr>
      </w:pPr>
      <w:r w:rsidRPr="00824821">
        <w:rPr>
          <w:rFonts w:eastAsia="Times New Roman" w:cstheme="minorHAnsi"/>
          <w:b/>
          <w:bCs/>
          <w:sz w:val="24"/>
          <w:szCs w:val="24"/>
          <w:lang w:eastAsia="pl-PL"/>
        </w:rPr>
        <w:t>§ 1</w:t>
      </w:r>
      <w:r w:rsidRPr="00824821">
        <w:rPr>
          <w:rFonts w:eastAsia="Times New Roman" w:cstheme="minorHAnsi"/>
          <w:b/>
          <w:bCs/>
          <w:sz w:val="24"/>
          <w:szCs w:val="24"/>
          <w:lang w:eastAsia="pl-PL"/>
        </w:rPr>
        <w:br/>
        <w:t>Założenia programu</w:t>
      </w:r>
    </w:p>
    <w:p w14:paraId="1FFE81F7"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Program Quartus (dalej Program) stanowi element działań Politechniki Wrocławskiej (dalej Uczelni) mających na celu promowanie transferu wiedzy.</w:t>
      </w:r>
    </w:p>
    <w:p w14:paraId="01CCAA8A"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Celem Programu jest motywowanie pracowników oraz doktorantów Uczelni do zgłaszania wynalazków do Działu Własności Intelektualnej i Informacji Patentowej (DWIIP) Uczelni celem wszczęcia dla nich postępowania patentowego.</w:t>
      </w:r>
    </w:p>
    <w:p w14:paraId="23B72064"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autorom/współautorom wynalazków:</w:t>
      </w:r>
    </w:p>
    <w:p w14:paraId="43624EE8" w14:textId="77777777" w:rsidR="00E115BA" w:rsidRPr="00824821" w:rsidRDefault="00E115BA" w:rsidP="005753F4">
      <w:pPr>
        <w:numPr>
          <w:ilvl w:val="1"/>
          <w:numId w:val="59"/>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2D79FC10" w14:textId="77777777" w:rsidR="00E115BA" w:rsidRPr="00824821" w:rsidRDefault="00E115BA" w:rsidP="005753F4">
      <w:pPr>
        <w:numPr>
          <w:ilvl w:val="1"/>
          <w:numId w:val="59"/>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doktorantom – nagród (nieobciążających funduszu wynagrodzeń).</w:t>
      </w:r>
    </w:p>
    <w:p w14:paraId="3BC7CD3A"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Dodatek/nagrodę dzieli się proporcjonalnie do udziałów twórczych między pracowników i doktorantów, którzy w zgłoszeniu patentowym podali afiliację Uczelni.</w:t>
      </w:r>
    </w:p>
    <w:p w14:paraId="7B18F49F"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Programem objęte są osoby o których mowa w ust. 3, mające status pracownika lub</w:t>
      </w:r>
      <w:r w:rsidR="00DE0ABD">
        <w:rPr>
          <w:rFonts w:eastAsia="Times New Roman" w:cstheme="minorHAnsi"/>
          <w:sz w:val="24"/>
          <w:szCs w:val="24"/>
          <w:lang w:eastAsia="pl-PL"/>
        </w:rPr>
        <w:t> </w:t>
      </w:r>
      <w:r w:rsidRPr="00824821">
        <w:rPr>
          <w:rFonts w:eastAsia="Times New Roman" w:cstheme="minorHAnsi"/>
          <w:sz w:val="24"/>
          <w:szCs w:val="24"/>
          <w:lang w:eastAsia="pl-PL"/>
        </w:rPr>
        <w:t>doktoranta na dzień wypłaty środków.</w:t>
      </w:r>
    </w:p>
    <w:p w14:paraId="076D6DB4"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Programem objęte są wszystkie zgłoszenia patentowe zarejestrowane od 1 stycznia </w:t>
      </w:r>
      <w:r w:rsidRPr="00824821">
        <w:rPr>
          <w:rFonts w:eastAsia="Times New Roman" w:cstheme="minorHAnsi"/>
          <w:sz w:val="24"/>
          <w:szCs w:val="24"/>
          <w:lang w:eastAsia="pl-PL"/>
        </w:rPr>
        <w:br/>
        <w:t>2023 r. oraz patenty przyznane od 1 stycznia 2023 r.</w:t>
      </w:r>
    </w:p>
    <w:p w14:paraId="0C164246" w14:textId="77777777" w:rsidR="00E115BA" w:rsidRPr="00824821" w:rsidRDefault="00E115BA" w:rsidP="005753F4">
      <w:pPr>
        <w:numPr>
          <w:ilvl w:val="0"/>
          <w:numId w:val="58"/>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kwestiach nieobjętych niniejszym Regulaminem decyzje podejmuje Rektor.</w:t>
      </w:r>
    </w:p>
    <w:p w14:paraId="4CF92D87" w14:textId="77777777" w:rsidR="00E115BA" w:rsidRPr="00824821" w:rsidRDefault="00E115BA" w:rsidP="00261799">
      <w:pPr>
        <w:spacing w:before="36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2</w:t>
      </w:r>
      <w:r w:rsidRPr="00824821">
        <w:rPr>
          <w:rFonts w:eastAsia="Times New Roman" w:cstheme="minorHAnsi"/>
          <w:b/>
          <w:bCs/>
          <w:sz w:val="24"/>
          <w:szCs w:val="24"/>
          <w:lang w:eastAsia="pl-PL"/>
        </w:rPr>
        <w:br/>
        <w:t>Premiowanie zgłoszeń patentowych</w:t>
      </w:r>
    </w:p>
    <w:p w14:paraId="0E54736E"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Zgłoszenie patentowe jest uwzględniane w Programie, jeśli </w:t>
      </w:r>
      <w:r w:rsidRPr="00824821">
        <w:rPr>
          <w:rFonts w:eastAsia="Times New Roman" w:cstheme="minorHAnsi"/>
          <w:iCs/>
          <w:sz w:val="24"/>
          <w:szCs w:val="24"/>
          <w:lang w:eastAsia="pl-PL"/>
        </w:rPr>
        <w:t>zostało zgłoszone do DWIIP i zarejestrowane w Urzędzie Patentowym.</w:t>
      </w:r>
    </w:p>
    <w:p w14:paraId="58DCFF34"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Dodatki/nagrody za zgłoszenia patentowe wypłacone zostaną autorom/współautorom wyróżnionych zgłoszeń patentowych dokonanych w danym roku kalendarzowym oraz</w:t>
      </w:r>
      <w:r w:rsidR="00DE0ABD">
        <w:rPr>
          <w:rFonts w:eastAsia="Times New Roman" w:cstheme="minorHAnsi"/>
          <w:sz w:val="24"/>
          <w:szCs w:val="24"/>
          <w:lang w:eastAsia="pl-PL"/>
        </w:rPr>
        <w:t> </w:t>
      </w:r>
      <w:r w:rsidRPr="00824821">
        <w:rPr>
          <w:rFonts w:eastAsia="Times New Roman" w:cstheme="minorHAnsi"/>
          <w:sz w:val="24"/>
          <w:szCs w:val="24"/>
          <w:lang w:eastAsia="pl-PL"/>
        </w:rPr>
        <w:t>spełniających warunki określone w ust. 1.</w:t>
      </w:r>
    </w:p>
    <w:p w14:paraId="3137493B"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za wyróżnione zgłoszenie patentowe wynosi 6 000 zł.</w:t>
      </w:r>
    </w:p>
    <w:p w14:paraId="31012005"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ulega zwiększeniu o 25% dla zgłoszeń patentowych przypisanych (w procesie rejestracji zgłoszenia lub później w DWIIP) do priorytetowych obszarów badawczych określonych w Strategii Uczelni.</w:t>
      </w:r>
    </w:p>
    <w:p w14:paraId="13363384"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Dodatek/nagroda wypłacana jest do końca pierwszego kwartału w roku następującym po</w:t>
      </w:r>
      <w:r w:rsidR="00DE0ABD">
        <w:rPr>
          <w:rFonts w:eastAsia="Times New Roman" w:cstheme="minorHAnsi"/>
          <w:sz w:val="24"/>
          <w:szCs w:val="24"/>
          <w:lang w:eastAsia="pl-PL"/>
        </w:rPr>
        <w:t> </w:t>
      </w:r>
      <w:r w:rsidRPr="00824821">
        <w:rPr>
          <w:rFonts w:eastAsia="Times New Roman" w:cstheme="minorHAnsi"/>
          <w:sz w:val="24"/>
          <w:szCs w:val="24"/>
          <w:lang w:eastAsia="pl-PL"/>
        </w:rPr>
        <w:t>roku, w którym nastąpiło zgłoszenie patentowe.</w:t>
      </w:r>
    </w:p>
    <w:p w14:paraId="2162FE4F"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Maksymalna liczba wyróżnionych zgłoszeń patentowych wynosi 1/3 wszystkich zgłoszeń w danym roku, spełniających warunki określone w ust. 1, z zaokrągleniem w górę do</w:t>
      </w:r>
      <w:r w:rsidR="00DE0ABD">
        <w:rPr>
          <w:rFonts w:eastAsia="Times New Roman" w:cstheme="minorHAnsi"/>
          <w:sz w:val="24"/>
          <w:szCs w:val="24"/>
          <w:lang w:eastAsia="pl-PL"/>
        </w:rPr>
        <w:t> </w:t>
      </w:r>
      <w:r w:rsidRPr="00824821">
        <w:rPr>
          <w:rFonts w:eastAsia="Times New Roman" w:cstheme="minorHAnsi"/>
          <w:sz w:val="24"/>
          <w:szCs w:val="24"/>
          <w:lang w:eastAsia="pl-PL"/>
        </w:rPr>
        <w:t>najbliższej liczby całkowitej.</w:t>
      </w:r>
    </w:p>
    <w:p w14:paraId="6DC2EEBE"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lastRenderedPageBreak/>
        <w:t xml:space="preserve">Wyboru wyróżnionych zgłoszeń patentowych dokonuje Komisja powołana przez Rektora. </w:t>
      </w:r>
    </w:p>
    <w:p w14:paraId="6A4DEB41"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W skład Komisji wchodzą: </w:t>
      </w:r>
    </w:p>
    <w:p w14:paraId="4A46FCBF"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prorektor właściwy ds.</w:t>
      </w:r>
      <w:r w:rsidR="0019525B">
        <w:rPr>
          <w:rFonts w:eastAsia="Times New Roman" w:cstheme="minorHAnsi"/>
          <w:sz w:val="24"/>
          <w:szCs w:val="24"/>
          <w:lang w:eastAsia="pl-PL"/>
        </w:rPr>
        <w:t xml:space="preserve"> </w:t>
      </w:r>
      <w:r w:rsidR="001D2E98">
        <w:rPr>
          <w:rFonts w:eastAsia="Times New Roman" w:cstheme="minorHAnsi"/>
          <w:sz w:val="24"/>
          <w:szCs w:val="24"/>
          <w:lang w:eastAsia="pl-PL"/>
        </w:rPr>
        <w:t>badań</w:t>
      </w:r>
      <w:r w:rsidRPr="00824821">
        <w:rPr>
          <w:rFonts w:eastAsia="Times New Roman" w:cstheme="minorHAnsi"/>
          <w:sz w:val="24"/>
          <w:szCs w:val="24"/>
          <w:lang w:eastAsia="pl-PL"/>
        </w:rPr>
        <w:t>;</w:t>
      </w:r>
    </w:p>
    <w:p w14:paraId="205B06F4"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 xml:space="preserve">naukowcy z doświadczeniem w komercjalizacji badań; </w:t>
      </w:r>
    </w:p>
    <w:p w14:paraId="5F2670C4"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kierownik DWIIP;</w:t>
      </w:r>
    </w:p>
    <w:p w14:paraId="60C0FCE5" w14:textId="77777777" w:rsidR="00E115BA" w:rsidRPr="00824821" w:rsidRDefault="00E115BA" w:rsidP="005753F4">
      <w:pPr>
        <w:numPr>
          <w:ilvl w:val="0"/>
          <w:numId w:val="61"/>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 xml:space="preserve">dyrektor Wrocławskiego Centrum Transferu Technologii. </w:t>
      </w:r>
    </w:p>
    <w:p w14:paraId="66B2DA65"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pracach Komisji nie mogą brać udziału twórcy ocenianych zgłoszeń patentowych.</w:t>
      </w:r>
    </w:p>
    <w:p w14:paraId="76714289"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 xml:space="preserve">Komisja działa w oparciu o przyjęty regulamin oraz kryteria oceny zgłoszeń patentowych. </w:t>
      </w:r>
    </w:p>
    <w:p w14:paraId="7212668C"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Regulamin wymaga konsultacji z działającymi w Uczelni organizacjami związkowymi.</w:t>
      </w:r>
    </w:p>
    <w:p w14:paraId="46F4EE89" w14:textId="77777777" w:rsidR="00E115BA" w:rsidRPr="00824821" w:rsidRDefault="00E115BA" w:rsidP="005753F4">
      <w:pPr>
        <w:numPr>
          <w:ilvl w:val="0"/>
          <w:numId w:val="60"/>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Wyniki oceny zgłoszeń patentowych są jawne.</w:t>
      </w:r>
    </w:p>
    <w:p w14:paraId="3D6FEA57" w14:textId="77777777" w:rsidR="00E115BA" w:rsidRPr="00824821" w:rsidRDefault="00E115BA" w:rsidP="00261799">
      <w:pPr>
        <w:spacing w:before="360" w:after="120" w:line="276" w:lineRule="auto"/>
        <w:jc w:val="center"/>
        <w:rPr>
          <w:rFonts w:eastAsia="Times New Roman" w:cstheme="minorHAnsi"/>
          <w:b/>
          <w:bCs/>
          <w:sz w:val="24"/>
          <w:szCs w:val="24"/>
          <w:lang w:eastAsia="pl-PL"/>
        </w:rPr>
      </w:pPr>
      <w:r w:rsidRPr="00824821">
        <w:rPr>
          <w:rFonts w:eastAsia="Times New Roman" w:cstheme="minorHAnsi"/>
          <w:b/>
          <w:bCs/>
          <w:sz w:val="24"/>
          <w:szCs w:val="24"/>
          <w:lang w:eastAsia="pl-PL"/>
        </w:rPr>
        <w:t>§ 3</w:t>
      </w:r>
      <w:r w:rsidRPr="00824821">
        <w:rPr>
          <w:rFonts w:eastAsia="Times New Roman" w:cstheme="minorHAnsi"/>
          <w:b/>
          <w:bCs/>
          <w:sz w:val="24"/>
          <w:szCs w:val="24"/>
          <w:lang w:eastAsia="pl-PL"/>
        </w:rPr>
        <w:br/>
        <w:t>Premiowanie patentów</w:t>
      </w:r>
    </w:p>
    <w:p w14:paraId="097DED04"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Patent jest uwzględniany w Programie, jeśli spełnia łącznie następujące warunki:</w:t>
      </w:r>
    </w:p>
    <w:p w14:paraId="3EFA6B06"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uprawnionym lub współuprawnionym jest Uczelnia;</w:t>
      </w:r>
    </w:p>
    <w:p w14:paraId="27E8A457"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decyzja o przyznaniu patentu wpłynęła do DWIIP;</w:t>
      </w:r>
    </w:p>
    <w:p w14:paraId="22F56B4F" w14:textId="77777777" w:rsidR="00E115BA" w:rsidRPr="00824821" w:rsidRDefault="00E115BA" w:rsidP="005753F4">
      <w:pPr>
        <w:numPr>
          <w:ilvl w:val="0"/>
          <w:numId w:val="63"/>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pacing w:val="-2"/>
          <w:sz w:val="24"/>
          <w:szCs w:val="24"/>
          <w:lang w:eastAsia="pl-PL"/>
        </w:rPr>
        <w:t>patentu udzielono w kraju, za który uznaje się punkty w świetle przepisów dotyczących</w:t>
      </w:r>
      <w:r w:rsidRPr="00824821">
        <w:rPr>
          <w:rFonts w:eastAsia="Times New Roman" w:cstheme="minorHAnsi"/>
          <w:sz w:val="24"/>
          <w:szCs w:val="24"/>
          <w:lang w:eastAsia="pl-PL"/>
        </w:rPr>
        <w:t xml:space="preserve"> ewaluacji jakości działalności naukowej.</w:t>
      </w:r>
    </w:p>
    <w:p w14:paraId="3C22770A"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W przypadku patentów międzynarodowych uzyskanych w różnych krajach, lecz opartych o ten sam wynalazek, Program obejmuje tylko jeden patent.</w:t>
      </w:r>
    </w:p>
    <w:p w14:paraId="113D7D19"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Dodatki/nagrody za uzyskane patenty wypłacone zostaną autorom/współautorom wszystkich uzyskanych patentów spełniających warunki określone w ust. 1.</w:t>
      </w:r>
    </w:p>
    <w:p w14:paraId="7EF4DFFA" w14:textId="77777777" w:rsidR="00E115BA" w:rsidRPr="00824821"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wynosi:</w:t>
      </w:r>
    </w:p>
    <w:p w14:paraId="134166FE" w14:textId="77777777" w:rsidR="00E115BA" w:rsidRPr="00824821" w:rsidRDefault="00E115BA" w:rsidP="005753F4">
      <w:pPr>
        <w:numPr>
          <w:ilvl w:val="0"/>
          <w:numId w:val="64"/>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za patent krajowy – 6 000 zł;</w:t>
      </w:r>
    </w:p>
    <w:p w14:paraId="4F18EAC6" w14:textId="77777777" w:rsidR="00E115BA" w:rsidRPr="00824821" w:rsidRDefault="00E115BA" w:rsidP="005753F4">
      <w:pPr>
        <w:numPr>
          <w:ilvl w:val="0"/>
          <w:numId w:val="64"/>
        </w:numPr>
        <w:autoSpaceDN w:val="0"/>
        <w:spacing w:after="0" w:line="276" w:lineRule="auto"/>
        <w:ind w:left="851" w:hanging="425"/>
        <w:jc w:val="both"/>
        <w:rPr>
          <w:rFonts w:eastAsia="Times New Roman" w:cstheme="minorHAnsi"/>
          <w:sz w:val="24"/>
          <w:szCs w:val="24"/>
          <w:lang w:eastAsia="pl-PL"/>
        </w:rPr>
      </w:pPr>
      <w:r w:rsidRPr="00824821">
        <w:rPr>
          <w:rFonts w:eastAsia="Times New Roman" w:cstheme="minorHAnsi"/>
          <w:sz w:val="24"/>
          <w:szCs w:val="24"/>
          <w:lang w:eastAsia="pl-PL"/>
        </w:rPr>
        <w:t>za patent międzynarodowy – 16 000 zł.</w:t>
      </w:r>
    </w:p>
    <w:p w14:paraId="09F3993B" w14:textId="77777777" w:rsidR="00F46D84" w:rsidRDefault="00E115BA" w:rsidP="005753F4">
      <w:pPr>
        <w:numPr>
          <w:ilvl w:val="0"/>
          <w:numId w:val="62"/>
        </w:numPr>
        <w:autoSpaceDN w:val="0"/>
        <w:spacing w:after="0" w:line="276" w:lineRule="auto"/>
        <w:ind w:left="426" w:hanging="426"/>
        <w:jc w:val="both"/>
        <w:rPr>
          <w:rFonts w:eastAsia="Times New Roman" w:cstheme="minorHAnsi"/>
          <w:sz w:val="24"/>
          <w:szCs w:val="24"/>
          <w:lang w:eastAsia="pl-PL"/>
        </w:rPr>
      </w:pPr>
      <w:r w:rsidRPr="00824821">
        <w:rPr>
          <w:rFonts w:eastAsia="Times New Roman" w:cstheme="minorHAnsi"/>
          <w:sz w:val="24"/>
          <w:szCs w:val="24"/>
          <w:lang w:eastAsia="pl-PL"/>
        </w:rPr>
        <w:t>Kwota dodatku/nagrody ulega zwiększeniu o 25% dla patentów przypisanych do</w:t>
      </w:r>
      <w:r w:rsidR="00DE0ABD">
        <w:rPr>
          <w:rFonts w:eastAsia="Times New Roman" w:cstheme="minorHAnsi"/>
          <w:sz w:val="24"/>
          <w:szCs w:val="24"/>
          <w:lang w:eastAsia="pl-PL"/>
        </w:rPr>
        <w:t> </w:t>
      </w:r>
      <w:r w:rsidRPr="00824821">
        <w:rPr>
          <w:rFonts w:eastAsia="Times New Roman" w:cstheme="minorHAnsi"/>
          <w:sz w:val="24"/>
          <w:szCs w:val="24"/>
          <w:lang w:eastAsia="pl-PL"/>
        </w:rPr>
        <w:t>priorytetowych obszarów badawczych określonych w Strategii Uczelni.</w:t>
      </w:r>
    </w:p>
    <w:p w14:paraId="614A241B" w14:textId="77777777" w:rsidR="00F46D84" w:rsidRDefault="00F46D84">
      <w:pPr>
        <w:rPr>
          <w:rFonts w:eastAsia="Times New Roman" w:cstheme="minorHAnsi"/>
          <w:sz w:val="24"/>
          <w:szCs w:val="24"/>
          <w:lang w:eastAsia="pl-PL"/>
        </w:rPr>
      </w:pPr>
      <w:r>
        <w:rPr>
          <w:rFonts w:eastAsia="Times New Roman" w:cstheme="minorHAnsi"/>
          <w:sz w:val="24"/>
          <w:szCs w:val="24"/>
          <w:lang w:eastAsia="pl-PL"/>
        </w:rPr>
        <w:br w:type="page"/>
      </w:r>
    </w:p>
    <w:p w14:paraId="7457F812" w14:textId="77777777" w:rsidR="00E115BA" w:rsidRDefault="00E115BA" w:rsidP="00F46D84">
      <w:pPr>
        <w:pStyle w:val="Nagwek3"/>
      </w:pPr>
      <w:bookmarkStart w:id="83" w:name="_Toc184040506"/>
      <w:r w:rsidRPr="00824821">
        <w:lastRenderedPageBreak/>
        <w:t>Załącznik nr 13</w:t>
      </w:r>
      <w:r w:rsidR="00261799">
        <w:br/>
      </w:r>
      <w:r w:rsidR="00261799" w:rsidRPr="00261799">
        <w:t>Regulamin programu Sextus</w:t>
      </w:r>
      <w:r w:rsidRPr="00261799">
        <w:t xml:space="preserve"> (obowiązuje do 31.12.2025 r.)</w:t>
      </w:r>
      <w:bookmarkEnd w:id="83"/>
    </w:p>
    <w:p w14:paraId="6DD4C9B1" w14:textId="77777777" w:rsidR="00F46D84" w:rsidRPr="00E80C2A" w:rsidRDefault="00F46D84" w:rsidP="00F46D84">
      <w:pPr>
        <w:spacing w:after="0" w:line="276" w:lineRule="auto"/>
        <w:rPr>
          <w:rFonts w:eastAsia="Times New Roman" w:cstheme="minorHAnsi"/>
          <w:b/>
          <w:sz w:val="24"/>
          <w:szCs w:val="24"/>
          <w:lang w:eastAsia="pl-PL"/>
        </w:rPr>
      </w:pPr>
      <w:r w:rsidRPr="00E80C2A">
        <w:rPr>
          <w:rFonts w:eastAsia="Times New Roman" w:cstheme="minorHAnsi"/>
          <w:b/>
          <w:sz w:val="24"/>
          <w:szCs w:val="24"/>
          <w:lang w:eastAsia="pl-PL"/>
        </w:rPr>
        <w:t>___________________________________________________________________________</w:t>
      </w:r>
    </w:p>
    <w:p w14:paraId="174A6E95"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sz w:val="24"/>
          <w:szCs w:val="24"/>
        </w:rPr>
      </w:pPr>
      <w:bookmarkStart w:id="84" w:name="_Hlk184038841"/>
      <w:r w:rsidRPr="00824821">
        <w:rPr>
          <w:rFonts w:eastAsia="Times New Roman" w:cstheme="minorHAnsi"/>
          <w:b/>
          <w:sz w:val="24"/>
          <w:szCs w:val="24"/>
        </w:rPr>
        <w:t>Regulamin programu Sextus</w:t>
      </w:r>
      <w:bookmarkEnd w:id="84"/>
    </w:p>
    <w:p w14:paraId="1D811788"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sz w:val="24"/>
          <w:szCs w:val="24"/>
        </w:rPr>
      </w:pPr>
      <w:r w:rsidRPr="00824821">
        <w:rPr>
          <w:rFonts w:eastAsia="Times New Roman" w:cstheme="minorHAnsi"/>
          <w:b/>
          <w:sz w:val="24"/>
          <w:szCs w:val="24"/>
        </w:rPr>
        <w:t>§ 1</w:t>
      </w:r>
      <w:r w:rsidR="00F46D84">
        <w:rPr>
          <w:rFonts w:eastAsia="Times New Roman" w:cstheme="minorHAnsi"/>
          <w:b/>
          <w:sz w:val="24"/>
          <w:szCs w:val="24"/>
        </w:rPr>
        <w:br/>
      </w:r>
      <w:r w:rsidRPr="00824821">
        <w:rPr>
          <w:rFonts w:eastAsia="Times New Roman" w:cstheme="minorHAnsi"/>
          <w:b/>
          <w:sz w:val="24"/>
          <w:szCs w:val="24"/>
        </w:rPr>
        <w:t>Założenia programu</w:t>
      </w:r>
    </w:p>
    <w:p w14:paraId="7C70883B"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Program Sextus stanowi element działań Politechniki Wrocławskiej (dalej Uczelni) mających na celu promowanie doskonałości naukowej.</w:t>
      </w:r>
    </w:p>
    <w:p w14:paraId="042738BF"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Celem programu Sextus jest motywowanie pracowników oraz doktorantów Uczelni do</w:t>
      </w:r>
      <w:r w:rsidR="00DE0ABD">
        <w:rPr>
          <w:rFonts w:eastAsia="Times New Roman" w:cstheme="minorHAnsi"/>
          <w:sz w:val="24"/>
          <w:szCs w:val="24"/>
          <w:lang w:eastAsia="pl-PL"/>
        </w:rPr>
        <w:t> </w:t>
      </w:r>
      <w:r w:rsidRPr="00824821">
        <w:rPr>
          <w:rFonts w:eastAsia="Times New Roman" w:cstheme="minorHAnsi"/>
          <w:sz w:val="24"/>
          <w:szCs w:val="24"/>
          <w:lang w:eastAsia="pl-PL"/>
        </w:rPr>
        <w:t>podejmowania działalności badawczej we współpracy interdyscyplinarnej i</w:t>
      </w:r>
      <w:r w:rsidR="00DE0ABD">
        <w:rPr>
          <w:rFonts w:eastAsia="Times New Roman" w:cstheme="minorHAnsi"/>
          <w:sz w:val="24"/>
          <w:szCs w:val="24"/>
          <w:lang w:eastAsia="pl-PL"/>
        </w:rPr>
        <w:t> </w:t>
      </w:r>
      <w:r w:rsidRPr="00824821">
        <w:rPr>
          <w:rFonts w:eastAsia="Times New Roman" w:cstheme="minorHAnsi"/>
          <w:sz w:val="24"/>
          <w:szCs w:val="24"/>
          <w:lang w:eastAsia="pl-PL"/>
        </w:rPr>
        <w:t>publikowania wyników badań w najlepszych czasopismach lub wydawnictwach naukowych.</w:t>
      </w:r>
    </w:p>
    <w:p w14:paraId="6FB8ADDB" w14:textId="77777777" w:rsidR="00E115BA" w:rsidRPr="00824821" w:rsidRDefault="00E115BA" w:rsidP="005753F4">
      <w:pPr>
        <w:widowControl w:val="0"/>
        <w:numPr>
          <w:ilvl w:val="3"/>
          <w:numId w:val="70"/>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Drogą do osiągnięcia tego celu jest przyznanie autorom publikacji:</w:t>
      </w:r>
    </w:p>
    <w:p w14:paraId="1AF2ACC9" w14:textId="77777777" w:rsidR="00E115BA" w:rsidRPr="00824821" w:rsidRDefault="00E115BA" w:rsidP="005753F4">
      <w:pPr>
        <w:widowControl w:val="0"/>
        <w:numPr>
          <w:ilvl w:val="1"/>
          <w:numId w:val="108"/>
        </w:numPr>
        <w:autoSpaceDE w:val="0"/>
        <w:autoSpaceDN w:val="0"/>
        <w:spacing w:after="0" w:line="276" w:lineRule="auto"/>
        <w:ind w:left="851"/>
        <w:jc w:val="both"/>
        <w:rPr>
          <w:rFonts w:eastAsia="Times New Roman" w:cstheme="minorHAnsi"/>
          <w:sz w:val="24"/>
          <w:szCs w:val="24"/>
          <w:lang w:eastAsia="pl-PL"/>
        </w:rPr>
      </w:pPr>
      <w:r w:rsidRPr="00824821">
        <w:rPr>
          <w:rFonts w:eastAsia="Times New Roman" w:cstheme="minorHAnsi"/>
          <w:sz w:val="24"/>
          <w:szCs w:val="24"/>
          <w:lang w:eastAsia="pl-PL"/>
        </w:rPr>
        <w:t>pracownikom – dodatków kwotowych jednorazowych do wynagrodzenia;</w:t>
      </w:r>
    </w:p>
    <w:p w14:paraId="6ADB692B" w14:textId="77777777" w:rsidR="00E115BA" w:rsidRPr="00824821" w:rsidRDefault="00E115BA" w:rsidP="005753F4">
      <w:pPr>
        <w:widowControl w:val="0"/>
        <w:numPr>
          <w:ilvl w:val="1"/>
          <w:numId w:val="108"/>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doktorantom – nagród za publikacje (nieobciążających fundusz wynagrodzeń).</w:t>
      </w:r>
    </w:p>
    <w:p w14:paraId="7E5E81C4" w14:textId="77777777" w:rsidR="00E115BA" w:rsidRPr="00824821" w:rsidRDefault="00E115BA" w:rsidP="005753F4">
      <w:pPr>
        <w:widowControl w:val="0"/>
        <w:numPr>
          <w:ilvl w:val="0"/>
          <w:numId w:val="54"/>
        </w:numPr>
        <w:autoSpaceDE w:val="0"/>
        <w:autoSpaceDN w:val="0"/>
        <w:spacing w:after="0" w:line="276" w:lineRule="auto"/>
        <w:ind w:left="426"/>
        <w:jc w:val="both"/>
        <w:rPr>
          <w:rFonts w:eastAsia="Times New Roman" w:cstheme="minorHAnsi"/>
          <w:sz w:val="24"/>
          <w:szCs w:val="24"/>
          <w:lang w:eastAsia="pl-PL"/>
        </w:rPr>
      </w:pPr>
      <w:r w:rsidRPr="00824821">
        <w:rPr>
          <w:rFonts w:eastAsia="Times New Roman" w:cstheme="minorHAnsi"/>
          <w:sz w:val="24"/>
          <w:szCs w:val="24"/>
          <w:lang w:eastAsia="pl-PL"/>
        </w:rPr>
        <w:t xml:space="preserve">W ramach programu Sextus premiowane są publikacje, w których co najmniej dwóch autorów: </w:t>
      </w:r>
    </w:p>
    <w:p w14:paraId="0AA532D1"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podało afiliację Uczelni, </w:t>
      </w:r>
    </w:p>
    <w:p w14:paraId="7E9B4414"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złożyło oświadczenia upoważniające Uczelnię do zaliczenia ich do liczby </w:t>
      </w:r>
      <w:r w:rsidRPr="00824821">
        <w:rPr>
          <w:rFonts w:eastAsia="Times New Roman" w:cstheme="minorHAnsi"/>
          <w:i/>
          <w:sz w:val="24"/>
          <w:szCs w:val="24"/>
        </w:rPr>
        <w:t>N</w:t>
      </w:r>
      <w:r w:rsidRPr="00824821">
        <w:rPr>
          <w:rFonts w:eastAsia="Times New Roman" w:cstheme="minorHAnsi"/>
          <w:sz w:val="24"/>
          <w:szCs w:val="24"/>
        </w:rPr>
        <w:t xml:space="preserve"> pracowników prowadzących działalność naukową w dyscyplinach, dla których w</w:t>
      </w:r>
      <w:r w:rsidR="00DE0ABD">
        <w:rPr>
          <w:rFonts w:eastAsia="Times New Roman" w:cstheme="minorHAnsi"/>
          <w:sz w:val="24"/>
          <w:szCs w:val="24"/>
        </w:rPr>
        <w:t> </w:t>
      </w:r>
      <w:r w:rsidRPr="00824821">
        <w:rPr>
          <w:rFonts w:eastAsia="Times New Roman" w:cstheme="minorHAnsi"/>
          <w:sz w:val="24"/>
          <w:szCs w:val="24"/>
        </w:rPr>
        <w:t xml:space="preserve">Uczelni funkcjonują rady dyscyplin naukowych powołane zgodnie z § 9 ust. 2 Statutu Politechniki Wrocławskiej, </w:t>
      </w:r>
    </w:p>
    <w:p w14:paraId="258FB066" w14:textId="77777777" w:rsidR="00E115BA" w:rsidRPr="00824821" w:rsidRDefault="00E115BA" w:rsidP="005753F4">
      <w:pPr>
        <w:widowControl w:val="0"/>
        <w:numPr>
          <w:ilvl w:val="1"/>
          <w:numId w:val="109"/>
        </w:numPr>
        <w:autoSpaceDE w:val="0"/>
        <w:autoSpaceDN w:val="0"/>
        <w:spacing w:after="0" w:line="276" w:lineRule="auto"/>
        <w:ind w:left="851"/>
        <w:jc w:val="both"/>
        <w:rPr>
          <w:rFonts w:eastAsia="Times New Roman" w:cstheme="minorHAnsi"/>
          <w:sz w:val="24"/>
          <w:szCs w:val="24"/>
        </w:rPr>
      </w:pPr>
      <w:r w:rsidRPr="00824821">
        <w:rPr>
          <w:rFonts w:eastAsia="Times New Roman" w:cstheme="minorHAnsi"/>
          <w:sz w:val="24"/>
          <w:szCs w:val="24"/>
        </w:rPr>
        <w:t xml:space="preserve">nie jest zaliczanych do liczby </w:t>
      </w:r>
      <w:r w:rsidRPr="00824821">
        <w:rPr>
          <w:rFonts w:eastAsia="Times New Roman" w:cstheme="minorHAnsi"/>
          <w:i/>
          <w:sz w:val="24"/>
          <w:szCs w:val="24"/>
        </w:rPr>
        <w:t>N</w:t>
      </w:r>
      <w:r w:rsidRPr="00824821">
        <w:rPr>
          <w:rFonts w:eastAsia="Times New Roman" w:cstheme="minorHAnsi"/>
          <w:sz w:val="24"/>
          <w:szCs w:val="24"/>
        </w:rPr>
        <w:t xml:space="preserve"> pracowników prowadzących działalność naukową w</w:t>
      </w:r>
      <w:r w:rsidR="00DE0ABD">
        <w:rPr>
          <w:rFonts w:eastAsia="Times New Roman" w:cstheme="minorHAnsi"/>
          <w:sz w:val="24"/>
          <w:szCs w:val="24"/>
        </w:rPr>
        <w:t> </w:t>
      </w:r>
      <w:r w:rsidRPr="00824821">
        <w:rPr>
          <w:rFonts w:eastAsia="Times New Roman" w:cstheme="minorHAnsi"/>
          <w:sz w:val="24"/>
          <w:szCs w:val="24"/>
        </w:rPr>
        <w:t>tej samej dyscyplinie naukowej.</w:t>
      </w:r>
    </w:p>
    <w:p w14:paraId="146EF9B9" w14:textId="77777777" w:rsidR="00E115BA" w:rsidRPr="00824821" w:rsidRDefault="00E115BA" w:rsidP="005753F4">
      <w:pPr>
        <w:widowControl w:val="0"/>
        <w:numPr>
          <w:ilvl w:val="0"/>
          <w:numId w:val="54"/>
        </w:numPr>
        <w:autoSpaceDE w:val="0"/>
        <w:autoSpaceDN w:val="0"/>
        <w:spacing w:after="0" w:line="276" w:lineRule="auto"/>
        <w:ind w:left="360"/>
        <w:jc w:val="both"/>
        <w:rPr>
          <w:rFonts w:eastAsia="Times New Roman" w:cstheme="minorHAnsi"/>
          <w:sz w:val="24"/>
          <w:szCs w:val="24"/>
          <w:lang w:eastAsia="pl-PL"/>
        </w:rPr>
      </w:pPr>
      <w:r w:rsidRPr="00824821">
        <w:rPr>
          <w:rFonts w:eastAsia="Times New Roman" w:cstheme="minorHAnsi"/>
          <w:sz w:val="24"/>
          <w:szCs w:val="24"/>
          <w:lang w:eastAsia="pl-PL"/>
        </w:rPr>
        <w:t>Kwoty dodatków/nagród za publikacje uzyskane przez pracownika/doktoranta za różne publikacje sumują się.</w:t>
      </w:r>
    </w:p>
    <w:p w14:paraId="006ED852" w14:textId="77777777" w:rsidR="00E115BA" w:rsidRPr="00824821" w:rsidRDefault="00E115BA" w:rsidP="005753F4">
      <w:pPr>
        <w:widowControl w:val="0"/>
        <w:numPr>
          <w:ilvl w:val="0"/>
          <w:numId w:val="54"/>
        </w:numPr>
        <w:autoSpaceDE w:val="0"/>
        <w:autoSpaceDN w:val="0"/>
        <w:spacing w:after="0" w:line="276" w:lineRule="auto"/>
        <w:ind w:left="360"/>
        <w:jc w:val="both"/>
        <w:rPr>
          <w:rFonts w:eastAsia="Times New Roman" w:cstheme="minorHAnsi"/>
          <w:sz w:val="24"/>
          <w:szCs w:val="24"/>
        </w:rPr>
      </w:pPr>
      <w:r w:rsidRPr="00824821">
        <w:rPr>
          <w:rFonts w:eastAsia="Times New Roman" w:cstheme="minorHAnsi"/>
          <w:sz w:val="24"/>
          <w:szCs w:val="24"/>
        </w:rPr>
        <w:t>W kwestiach nieobjętych niniejszym Regulaminem decyzje podejmuje Rektor.</w:t>
      </w:r>
    </w:p>
    <w:p w14:paraId="376D786A" w14:textId="77777777" w:rsidR="00E115BA" w:rsidRPr="00824821" w:rsidRDefault="00E115BA" w:rsidP="00F46D84">
      <w:pPr>
        <w:widowControl w:val="0"/>
        <w:autoSpaceDE w:val="0"/>
        <w:autoSpaceDN w:val="0"/>
        <w:spacing w:before="360" w:after="120" w:line="276" w:lineRule="auto"/>
        <w:jc w:val="center"/>
        <w:rPr>
          <w:rFonts w:eastAsia="Times New Roman" w:cstheme="minorHAnsi"/>
          <w:b/>
          <w:bCs/>
          <w:sz w:val="24"/>
          <w:szCs w:val="24"/>
        </w:rPr>
      </w:pPr>
      <w:r w:rsidRPr="00824821">
        <w:rPr>
          <w:rFonts w:eastAsia="Times New Roman" w:cstheme="minorHAnsi"/>
          <w:b/>
          <w:sz w:val="24"/>
          <w:szCs w:val="24"/>
        </w:rPr>
        <w:t>§ 2</w:t>
      </w:r>
      <w:r w:rsidR="00F46D84">
        <w:rPr>
          <w:rFonts w:eastAsia="Times New Roman" w:cstheme="minorHAnsi"/>
          <w:b/>
          <w:sz w:val="24"/>
          <w:szCs w:val="24"/>
        </w:rPr>
        <w:br/>
      </w:r>
      <w:r w:rsidRPr="00824821">
        <w:rPr>
          <w:rFonts w:eastAsia="Times New Roman" w:cstheme="minorHAnsi"/>
          <w:b/>
          <w:bCs/>
          <w:sz w:val="24"/>
          <w:szCs w:val="24"/>
        </w:rPr>
        <w:t>Premiowanie publikacji</w:t>
      </w:r>
    </w:p>
    <w:p w14:paraId="7DB13DF1" w14:textId="77777777" w:rsidR="00E115BA" w:rsidRPr="00F46D84" w:rsidRDefault="00E115BA" w:rsidP="005753F4">
      <w:pPr>
        <w:pStyle w:val="Akapitzlist"/>
        <w:widowControl w:val="0"/>
        <w:numPr>
          <w:ilvl w:val="0"/>
          <w:numId w:val="110"/>
        </w:numPr>
        <w:autoSpaceDE w:val="0"/>
        <w:autoSpaceDN w:val="0"/>
        <w:spacing w:line="276" w:lineRule="auto"/>
        <w:ind w:left="426" w:hanging="426"/>
        <w:rPr>
          <w:rFonts w:asciiTheme="minorHAnsi" w:hAnsiTheme="minorHAnsi" w:cstheme="minorHAnsi"/>
        </w:rPr>
      </w:pPr>
      <w:r w:rsidRPr="00F46D84">
        <w:rPr>
          <w:rFonts w:asciiTheme="minorHAnsi" w:hAnsiTheme="minorHAnsi" w:cstheme="minorHAnsi"/>
        </w:rPr>
        <w:t>Dodatki/nagrody za publikacje uzyskują autorzy opublikowanych w danym kwartale:</w:t>
      </w:r>
    </w:p>
    <w:p w14:paraId="13A23E24" w14:textId="77777777" w:rsidR="00E115BA" w:rsidRPr="00F46D84" w:rsidRDefault="00E115BA" w:rsidP="005753F4">
      <w:pPr>
        <w:pStyle w:val="Akapitzlist"/>
        <w:widowControl w:val="0"/>
        <w:numPr>
          <w:ilvl w:val="0"/>
          <w:numId w:val="111"/>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artykułów w czasopismach, którym przypisano punkty (</w:t>
      </w:r>
      <w:r w:rsidRPr="00F46D84">
        <w:rPr>
          <w:rFonts w:asciiTheme="minorHAnsi" w:hAnsiTheme="minorHAnsi" w:cstheme="minorHAnsi"/>
          <w:i/>
          <w:iCs/>
        </w:rPr>
        <w:t>P</w:t>
      </w:r>
      <w:r w:rsidRPr="00F46D84">
        <w:rPr>
          <w:rFonts w:asciiTheme="minorHAnsi" w:hAnsiTheme="minorHAnsi" w:cstheme="minorHAnsi"/>
          <w:vertAlign w:val="subscript"/>
        </w:rPr>
        <w:t>A</w:t>
      </w:r>
      <w:r w:rsidRPr="00F46D84">
        <w:rPr>
          <w:rFonts w:asciiTheme="minorHAnsi" w:hAnsiTheme="minorHAnsi" w:cstheme="minorHAnsi"/>
        </w:rPr>
        <w:t>), w liczbie nie mniejszej niż</w:t>
      </w:r>
      <w:r w:rsidR="00F46D84">
        <w:rPr>
          <w:rFonts w:asciiTheme="minorHAnsi" w:hAnsiTheme="minorHAnsi" w:cstheme="minorHAnsi"/>
        </w:rPr>
        <w:t> </w:t>
      </w:r>
      <w:r w:rsidRPr="00F46D84">
        <w:rPr>
          <w:rFonts w:asciiTheme="minorHAnsi" w:hAnsiTheme="minorHAnsi" w:cstheme="minorHAnsi"/>
        </w:rPr>
        <w:t xml:space="preserve">100, w wykazie czasopism i recenzowanych materiałów z konferencji międzynarodowych, </w:t>
      </w:r>
    </w:p>
    <w:p w14:paraId="52369AA8" w14:textId="77777777" w:rsidR="00E115BA" w:rsidRPr="00F46D84" w:rsidRDefault="00E115BA" w:rsidP="005753F4">
      <w:pPr>
        <w:pStyle w:val="Akapitzlist"/>
        <w:widowControl w:val="0"/>
        <w:numPr>
          <w:ilvl w:val="0"/>
          <w:numId w:val="111"/>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monografii w wydawnictwach, którym przypisano punkty, w liczbie nie mniejszej niż</w:t>
      </w:r>
      <w:r w:rsidR="00F46D84">
        <w:rPr>
          <w:rFonts w:asciiTheme="minorHAnsi" w:hAnsiTheme="minorHAnsi" w:cstheme="minorHAnsi"/>
        </w:rPr>
        <w:t> </w:t>
      </w:r>
      <w:r w:rsidRPr="00F46D84">
        <w:rPr>
          <w:rFonts w:asciiTheme="minorHAnsi" w:hAnsiTheme="minorHAnsi" w:cstheme="minorHAnsi"/>
        </w:rPr>
        <w:t xml:space="preserve">200, w wykazie wydawnictw publikujących recenzowane monografie, </w:t>
      </w:r>
      <w:r w:rsidRPr="00F46D84">
        <w:rPr>
          <w:rFonts w:asciiTheme="minorHAnsi" w:hAnsiTheme="minorHAnsi" w:cstheme="minorHAnsi"/>
          <w:spacing w:val="-2"/>
        </w:rPr>
        <w:t>sporządzonym i udostępnionym przez ministra właściwego do spraw szkolnictwa wyższego</w:t>
      </w:r>
      <w:r w:rsidRPr="00F46D84">
        <w:rPr>
          <w:rFonts w:asciiTheme="minorHAnsi" w:hAnsiTheme="minorHAnsi" w:cstheme="minorHAnsi"/>
        </w:rPr>
        <w:t xml:space="preserve"> i nauki, obowiązującym w ostatnim dniu danego kwartału.</w:t>
      </w:r>
    </w:p>
    <w:p w14:paraId="13D805FC"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eastAsia="Calibri" w:hAnsiTheme="minorHAnsi" w:cstheme="minorHAnsi"/>
        </w:rPr>
        <w:lastRenderedPageBreak/>
        <w:t>Kwota dodatku/nagrody za publikacje o których mowa w ust. 1 przyznawana jest autorom będącym pracownikami lub doktorantami Uczelni po zakończeniu danego kwartału oraz</w:t>
      </w:r>
      <w:r w:rsidR="00DE0ABD">
        <w:rPr>
          <w:rFonts w:asciiTheme="minorHAnsi" w:eastAsia="Calibri" w:hAnsiTheme="minorHAnsi" w:cstheme="minorHAnsi"/>
        </w:rPr>
        <w:t> </w:t>
      </w:r>
      <w:r w:rsidRPr="00F46D84">
        <w:rPr>
          <w:rFonts w:asciiTheme="minorHAnsi" w:eastAsia="Calibri" w:hAnsiTheme="minorHAnsi" w:cstheme="minorHAnsi"/>
        </w:rPr>
        <w:t>wynosi:</w:t>
      </w:r>
    </w:p>
    <w:p w14:paraId="616A5E0D" w14:textId="77777777" w:rsidR="00E115BA" w:rsidRPr="00F46D84" w:rsidRDefault="00E115BA" w:rsidP="005753F4">
      <w:pPr>
        <w:pStyle w:val="Akapitzlist"/>
        <w:widowControl w:val="0"/>
        <w:numPr>
          <w:ilvl w:val="0"/>
          <w:numId w:val="112"/>
        </w:numPr>
        <w:autoSpaceDE w:val="0"/>
        <w:autoSpaceDN w:val="0"/>
        <w:spacing w:line="276" w:lineRule="auto"/>
        <w:jc w:val="both"/>
        <w:rPr>
          <w:rFonts w:asciiTheme="minorHAnsi" w:hAnsiTheme="minorHAnsi" w:cstheme="minorHAnsi"/>
        </w:rPr>
      </w:pPr>
      <w:r w:rsidRPr="00F46D84">
        <w:rPr>
          <w:rFonts w:asciiTheme="minorHAnsi" w:hAnsiTheme="minorHAnsi" w:cstheme="minorHAnsi"/>
          <w:i/>
          <w:iCs/>
        </w:rPr>
        <w:t>P</w:t>
      </w:r>
      <w:r w:rsidRPr="00F46D84">
        <w:rPr>
          <w:rFonts w:asciiTheme="minorHAnsi" w:hAnsiTheme="minorHAnsi" w:cstheme="minorHAnsi"/>
          <w:vertAlign w:val="subscript"/>
        </w:rPr>
        <w:t>A</w:t>
      </w:r>
      <w:r w:rsidRPr="00F46D84">
        <w:rPr>
          <w:rFonts w:asciiTheme="minorHAnsi" w:hAnsiTheme="minorHAnsi" w:cstheme="minorHAnsi"/>
        </w:rPr>
        <w:t>/200 × 5 000 zł – dla artykułów;</w:t>
      </w:r>
    </w:p>
    <w:p w14:paraId="48A6F9D4" w14:textId="77777777" w:rsidR="00E115BA" w:rsidRPr="00F46D84" w:rsidRDefault="00E115BA" w:rsidP="005753F4">
      <w:pPr>
        <w:pStyle w:val="Akapitzlist"/>
        <w:widowControl w:val="0"/>
        <w:numPr>
          <w:ilvl w:val="0"/>
          <w:numId w:val="112"/>
        </w:numPr>
        <w:autoSpaceDE w:val="0"/>
        <w:autoSpaceDN w:val="0"/>
        <w:spacing w:line="276" w:lineRule="auto"/>
        <w:jc w:val="both"/>
        <w:rPr>
          <w:rFonts w:asciiTheme="minorHAnsi" w:hAnsiTheme="minorHAnsi" w:cstheme="minorHAnsi"/>
        </w:rPr>
      </w:pPr>
      <w:r w:rsidRPr="00F46D84">
        <w:rPr>
          <w:rFonts w:asciiTheme="minorHAnsi" w:hAnsiTheme="minorHAnsi" w:cstheme="minorHAnsi"/>
        </w:rPr>
        <w:t>5 000 zł – dla monografii.</w:t>
      </w:r>
    </w:p>
    <w:p w14:paraId="48CB2371"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hAnsiTheme="minorHAnsi" w:cstheme="minorHAnsi"/>
        </w:rPr>
        <w:t>Kwoty określone w ust. 2 dzielą się równo pomiędzy współautorów publikacji, o których mowa w § 1 ust. 3, którzy podali w niej afiliację Uczelni.</w:t>
      </w:r>
    </w:p>
    <w:p w14:paraId="341B6F55" w14:textId="77777777" w:rsidR="00E115BA" w:rsidRPr="00F46D84" w:rsidRDefault="00E115BA" w:rsidP="005753F4">
      <w:pPr>
        <w:pStyle w:val="Akapitzlist"/>
        <w:widowControl w:val="0"/>
        <w:numPr>
          <w:ilvl w:val="0"/>
          <w:numId w:val="110"/>
        </w:numPr>
        <w:autoSpaceDE w:val="0"/>
        <w:autoSpaceDN w:val="0"/>
        <w:spacing w:line="276" w:lineRule="auto"/>
        <w:ind w:left="426" w:hanging="426"/>
        <w:jc w:val="both"/>
        <w:rPr>
          <w:rFonts w:asciiTheme="minorHAnsi" w:hAnsiTheme="minorHAnsi" w:cstheme="minorHAnsi"/>
        </w:rPr>
      </w:pPr>
      <w:r w:rsidRPr="00F46D84">
        <w:rPr>
          <w:rFonts w:asciiTheme="minorHAnsi" w:hAnsiTheme="minorHAnsi" w:cstheme="minorHAnsi"/>
        </w:rPr>
        <w:t xml:space="preserve">Podstawą przyznania dodatków/nagród, o których mowa w ust. 1, będą dane z wykazu publikacji zarejestrowanych w systemie </w:t>
      </w:r>
      <w:r w:rsidRPr="00F46D84">
        <w:rPr>
          <w:rFonts w:asciiTheme="minorHAnsi" w:hAnsiTheme="minorHAnsi" w:cstheme="minorHAnsi"/>
          <w:i/>
          <w:iCs/>
        </w:rPr>
        <w:t>DONA</w:t>
      </w:r>
      <w:r w:rsidRPr="00F46D84">
        <w:rPr>
          <w:rFonts w:asciiTheme="minorHAnsi" w:hAnsiTheme="minorHAnsi" w:cstheme="minorHAnsi"/>
        </w:rPr>
        <w:t>, opublikowanych w ostatecznej formie, właściwej dla danego czasopisma lub wydawnictwa, według stanu na ostatni dzień danego kwartału</w:t>
      </w:r>
      <w:r w:rsidR="00F46D84">
        <w:rPr>
          <w:rFonts w:asciiTheme="minorHAnsi" w:hAnsiTheme="minorHAnsi" w:cstheme="minorHAnsi"/>
        </w:rPr>
        <w:t>.</w:t>
      </w:r>
    </w:p>
    <w:sectPr w:rsidR="00E115BA" w:rsidRPr="00F46D84" w:rsidSect="007224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6354" w14:textId="77777777" w:rsidR="00C0434A" w:rsidRDefault="00C0434A" w:rsidP="003A60C1">
      <w:pPr>
        <w:spacing w:after="0" w:line="240" w:lineRule="auto"/>
      </w:pPr>
      <w:r>
        <w:separator/>
      </w:r>
    </w:p>
  </w:endnote>
  <w:endnote w:type="continuationSeparator" w:id="0">
    <w:p w14:paraId="6C40699D" w14:textId="77777777" w:rsidR="00C0434A" w:rsidRDefault="00C0434A" w:rsidP="003A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BF09" w14:textId="77777777" w:rsidR="003760BC" w:rsidRDefault="003760BC" w:rsidP="00E115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6879821" w14:textId="77777777" w:rsidR="003760BC" w:rsidRDefault="003760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570117578"/>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2C6D3FFC" w14:textId="77777777" w:rsidR="003760BC" w:rsidRPr="003A60C1" w:rsidRDefault="003760BC">
            <w:pPr>
              <w:pStyle w:val="Stopka"/>
              <w:jc w:val="center"/>
              <w:rPr>
                <w:rFonts w:asciiTheme="minorHAnsi" w:hAnsiTheme="minorHAnsi" w:cstheme="minorHAnsi"/>
                <w:sz w:val="20"/>
                <w:szCs w:val="20"/>
              </w:rPr>
            </w:pPr>
            <w:r w:rsidRPr="003A60C1">
              <w:rPr>
                <w:rFonts w:asciiTheme="minorHAnsi" w:hAnsiTheme="minorHAnsi" w:cstheme="minorHAnsi"/>
                <w:sz w:val="20"/>
                <w:szCs w:val="20"/>
              </w:rPr>
              <w:t xml:space="preserve">Strona </w:t>
            </w:r>
            <w:r w:rsidRPr="003A60C1">
              <w:rPr>
                <w:rFonts w:asciiTheme="minorHAnsi" w:hAnsiTheme="minorHAnsi" w:cstheme="minorHAnsi"/>
                <w:b/>
                <w:bCs/>
                <w:sz w:val="20"/>
                <w:szCs w:val="20"/>
              </w:rPr>
              <w:fldChar w:fldCharType="begin"/>
            </w:r>
            <w:r w:rsidRPr="003A60C1">
              <w:rPr>
                <w:rFonts w:asciiTheme="minorHAnsi" w:hAnsiTheme="minorHAnsi" w:cstheme="minorHAnsi"/>
                <w:b/>
                <w:bCs/>
                <w:sz w:val="20"/>
                <w:szCs w:val="20"/>
              </w:rPr>
              <w:instrText>PAGE</w:instrText>
            </w:r>
            <w:r w:rsidRPr="003A60C1">
              <w:rPr>
                <w:rFonts w:asciiTheme="minorHAnsi" w:hAnsiTheme="minorHAnsi" w:cstheme="minorHAnsi"/>
                <w:b/>
                <w:bCs/>
                <w:sz w:val="20"/>
                <w:szCs w:val="20"/>
              </w:rPr>
              <w:fldChar w:fldCharType="separate"/>
            </w:r>
            <w:r w:rsidRPr="003A60C1">
              <w:rPr>
                <w:rFonts w:asciiTheme="minorHAnsi" w:hAnsiTheme="minorHAnsi" w:cstheme="minorHAnsi"/>
                <w:b/>
                <w:bCs/>
                <w:sz w:val="20"/>
                <w:szCs w:val="20"/>
              </w:rPr>
              <w:t>2</w:t>
            </w:r>
            <w:r w:rsidRPr="003A60C1">
              <w:rPr>
                <w:rFonts w:asciiTheme="minorHAnsi" w:hAnsiTheme="minorHAnsi" w:cstheme="minorHAnsi"/>
                <w:b/>
                <w:bCs/>
                <w:sz w:val="20"/>
                <w:szCs w:val="20"/>
              </w:rPr>
              <w:fldChar w:fldCharType="end"/>
            </w:r>
            <w:r w:rsidRPr="003A60C1">
              <w:rPr>
                <w:rFonts w:asciiTheme="minorHAnsi" w:hAnsiTheme="minorHAnsi" w:cstheme="minorHAnsi"/>
                <w:sz w:val="20"/>
                <w:szCs w:val="20"/>
              </w:rPr>
              <w:t xml:space="preserve"> z </w:t>
            </w:r>
            <w:r w:rsidRPr="003A60C1">
              <w:rPr>
                <w:rFonts w:asciiTheme="minorHAnsi" w:hAnsiTheme="minorHAnsi" w:cstheme="minorHAnsi"/>
                <w:b/>
                <w:bCs/>
                <w:sz w:val="20"/>
                <w:szCs w:val="20"/>
              </w:rPr>
              <w:fldChar w:fldCharType="begin"/>
            </w:r>
            <w:r w:rsidRPr="003A60C1">
              <w:rPr>
                <w:rFonts w:asciiTheme="minorHAnsi" w:hAnsiTheme="minorHAnsi" w:cstheme="minorHAnsi"/>
                <w:b/>
                <w:bCs/>
                <w:sz w:val="20"/>
                <w:szCs w:val="20"/>
              </w:rPr>
              <w:instrText>NUMPAGES</w:instrText>
            </w:r>
            <w:r w:rsidRPr="003A60C1">
              <w:rPr>
                <w:rFonts w:asciiTheme="minorHAnsi" w:hAnsiTheme="minorHAnsi" w:cstheme="minorHAnsi"/>
                <w:b/>
                <w:bCs/>
                <w:sz w:val="20"/>
                <w:szCs w:val="20"/>
              </w:rPr>
              <w:fldChar w:fldCharType="separate"/>
            </w:r>
            <w:r w:rsidRPr="003A60C1">
              <w:rPr>
                <w:rFonts w:asciiTheme="minorHAnsi" w:hAnsiTheme="minorHAnsi" w:cstheme="minorHAnsi"/>
                <w:b/>
                <w:bCs/>
                <w:sz w:val="20"/>
                <w:szCs w:val="20"/>
              </w:rPr>
              <w:t>2</w:t>
            </w:r>
            <w:r w:rsidRPr="003A60C1">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F080" w14:textId="77777777" w:rsidR="00C0434A" w:rsidRDefault="00C0434A" w:rsidP="003A60C1">
      <w:pPr>
        <w:spacing w:after="0" w:line="240" w:lineRule="auto"/>
      </w:pPr>
      <w:r>
        <w:separator/>
      </w:r>
    </w:p>
  </w:footnote>
  <w:footnote w:type="continuationSeparator" w:id="0">
    <w:p w14:paraId="751D8F86" w14:textId="77777777" w:rsidR="00C0434A" w:rsidRDefault="00C0434A" w:rsidP="003A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406A" w14:textId="77777777" w:rsidR="0016275E" w:rsidRPr="0016275E" w:rsidRDefault="0016275E" w:rsidP="0016275E">
    <w:pPr>
      <w:pStyle w:val="Nagwek"/>
      <w:jc w:val="right"/>
      <w:rPr>
        <w:rFonts w:asciiTheme="minorHAnsi" w:hAnsiTheme="minorHAnsi" w:cstheme="minorHAnsi"/>
        <w:sz w:val="20"/>
        <w:szCs w:val="20"/>
      </w:rPr>
    </w:pPr>
    <w:r>
      <w:rPr>
        <w:rFonts w:asciiTheme="minorHAnsi" w:hAnsiTheme="minorHAnsi" w:cstheme="minorHAnsi"/>
        <w:sz w:val="20"/>
        <w:szCs w:val="20"/>
      </w:rPr>
      <w:t xml:space="preserve">Załącznik do ZW NR </w:t>
    </w:r>
    <w:r w:rsidR="00870AFA">
      <w:rPr>
        <w:rFonts w:asciiTheme="minorHAnsi" w:hAnsiTheme="minorHAnsi" w:cstheme="minorHAnsi"/>
        <w:sz w:val="20"/>
        <w:szCs w:val="20"/>
      </w:rPr>
      <w:t>20</w:t>
    </w:r>
    <w:r>
      <w:rPr>
        <w:rFonts w:asciiTheme="minorHAnsi" w:hAnsiTheme="minorHAnsi" w:cstheme="minorHAnsi"/>
        <w:sz w:val="20"/>
        <w:szCs w:val="20"/>
      </w:rPr>
      <w:t>/202</w:t>
    </w:r>
    <w:r w:rsidR="00BA7AE6">
      <w:rPr>
        <w:rFonts w:asciiTheme="minorHAnsi" w:hAnsiTheme="minorHAnsi" w:cstheme="minorHAnsi"/>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C4A"/>
    <w:multiLevelType w:val="hybridMultilevel"/>
    <w:tmpl w:val="8D1A841E"/>
    <w:lvl w:ilvl="0" w:tplc="B4D26984">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CC1D47"/>
    <w:multiLevelType w:val="hybridMultilevel"/>
    <w:tmpl w:val="8EE0C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010EC"/>
    <w:multiLevelType w:val="hybridMultilevel"/>
    <w:tmpl w:val="4740DE46"/>
    <w:styleLink w:val="Zaimportowanystyl101"/>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8716FE"/>
    <w:multiLevelType w:val="hybridMultilevel"/>
    <w:tmpl w:val="B1EC62A2"/>
    <w:lvl w:ilvl="0" w:tplc="04150011">
      <w:start w:val="1"/>
      <w:numFmt w:val="decimal"/>
      <w:lvlText w:val="%1)"/>
      <w:lvlJc w:val="left"/>
      <w:pPr>
        <w:tabs>
          <w:tab w:val="num" w:pos="643"/>
        </w:tabs>
        <w:ind w:left="643" w:hanging="360"/>
      </w:pPr>
    </w:lvl>
    <w:lvl w:ilvl="1" w:tplc="ABC6387E">
      <w:start w:val="1"/>
      <w:numFmt w:val="decimal"/>
      <w:lvlText w:val="%2."/>
      <w:lvlJc w:val="left"/>
      <w:pPr>
        <w:tabs>
          <w:tab w:val="num" w:pos="1358"/>
        </w:tabs>
        <w:ind w:left="1358" w:hanging="420"/>
      </w:pPr>
      <w:rPr>
        <w:rFonts w:hint="default"/>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 w15:restartNumberingAfterBreak="0">
    <w:nsid w:val="0C5D0D15"/>
    <w:multiLevelType w:val="hybridMultilevel"/>
    <w:tmpl w:val="44420D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24A0B"/>
    <w:multiLevelType w:val="hybridMultilevel"/>
    <w:tmpl w:val="96FA977A"/>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35293"/>
    <w:multiLevelType w:val="hybridMultilevel"/>
    <w:tmpl w:val="BE207D12"/>
    <w:lvl w:ilvl="0" w:tplc="C254B9EE">
      <w:start w:val="1"/>
      <w:numFmt w:val="lowerLetter"/>
      <w:lvlText w:val="%1)"/>
      <w:lvlJc w:val="left"/>
      <w:pPr>
        <w:ind w:left="2160" w:hanging="360"/>
      </w:pPr>
      <w:rPr>
        <w:rFonts w:ascii="Calibri" w:eastAsia="Times New Roman" w:hAnsi="Calibri" w:cs="Times New Roman"/>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10401BCC"/>
    <w:multiLevelType w:val="hybridMultilevel"/>
    <w:tmpl w:val="355C80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5B2814"/>
    <w:multiLevelType w:val="hybridMultilevel"/>
    <w:tmpl w:val="62B06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6058EF"/>
    <w:multiLevelType w:val="hybridMultilevel"/>
    <w:tmpl w:val="69DA2AEA"/>
    <w:lvl w:ilvl="0" w:tplc="C7081BF0">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D00085"/>
    <w:multiLevelType w:val="hybridMultilevel"/>
    <w:tmpl w:val="9502F940"/>
    <w:lvl w:ilvl="0" w:tplc="913E9B5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673A2"/>
    <w:multiLevelType w:val="hybridMultilevel"/>
    <w:tmpl w:val="A628C136"/>
    <w:lvl w:ilvl="0" w:tplc="DE226AE6">
      <w:start w:val="1"/>
      <w:numFmt w:val="decimal"/>
      <w:lvlText w:val="%1."/>
      <w:lvlJc w:val="left"/>
      <w:pPr>
        <w:ind w:left="117" w:hanging="235"/>
      </w:pPr>
      <w:rPr>
        <w:rFonts w:asciiTheme="minorHAnsi" w:eastAsia="Times New Roman" w:hAnsiTheme="minorHAnsi" w:cstheme="minorHAnsi" w:hint="default"/>
        <w:b w:val="0"/>
        <w:bCs w:val="0"/>
        <w:i w:val="0"/>
        <w:iCs w:val="0"/>
        <w:w w:val="100"/>
        <w:sz w:val="24"/>
        <w:szCs w:val="24"/>
        <w:lang w:val="pl-PL" w:eastAsia="en-US" w:bidi="ar-SA"/>
      </w:rPr>
    </w:lvl>
    <w:lvl w:ilvl="1" w:tplc="04150011">
      <w:start w:val="1"/>
      <w:numFmt w:val="decimal"/>
      <w:lvlText w:val="%2)"/>
      <w:lvlJc w:val="left"/>
      <w:pPr>
        <w:ind w:left="363" w:hanging="247"/>
      </w:pPr>
      <w:rPr>
        <w:b w:val="0"/>
        <w:bCs w:val="0"/>
        <w:i w:val="0"/>
        <w:iCs w:val="0"/>
        <w:w w:val="100"/>
        <w:sz w:val="24"/>
        <w:szCs w:val="24"/>
        <w:lang w:val="pl-PL" w:eastAsia="en-US" w:bidi="ar-SA"/>
      </w:rPr>
    </w:lvl>
    <w:lvl w:ilvl="2" w:tplc="1444F2CA">
      <w:numFmt w:val="bullet"/>
      <w:lvlText w:val="•"/>
      <w:lvlJc w:val="left"/>
      <w:pPr>
        <w:ind w:left="1353" w:hanging="247"/>
      </w:pPr>
      <w:rPr>
        <w:lang w:val="pl-PL" w:eastAsia="en-US" w:bidi="ar-SA"/>
      </w:rPr>
    </w:lvl>
    <w:lvl w:ilvl="3" w:tplc="D408D120">
      <w:numFmt w:val="bullet"/>
      <w:lvlText w:val="•"/>
      <w:lvlJc w:val="left"/>
      <w:pPr>
        <w:ind w:left="2347" w:hanging="247"/>
      </w:pPr>
      <w:rPr>
        <w:lang w:val="pl-PL" w:eastAsia="en-US" w:bidi="ar-SA"/>
      </w:rPr>
    </w:lvl>
    <w:lvl w:ilvl="4" w:tplc="6D7E07A8">
      <w:numFmt w:val="bullet"/>
      <w:lvlText w:val="•"/>
      <w:lvlJc w:val="left"/>
      <w:pPr>
        <w:ind w:left="3341" w:hanging="247"/>
      </w:pPr>
      <w:rPr>
        <w:lang w:val="pl-PL" w:eastAsia="en-US" w:bidi="ar-SA"/>
      </w:rPr>
    </w:lvl>
    <w:lvl w:ilvl="5" w:tplc="040C9DE2">
      <w:numFmt w:val="bullet"/>
      <w:lvlText w:val="•"/>
      <w:lvlJc w:val="left"/>
      <w:pPr>
        <w:ind w:left="4335" w:hanging="247"/>
      </w:pPr>
      <w:rPr>
        <w:lang w:val="pl-PL" w:eastAsia="en-US" w:bidi="ar-SA"/>
      </w:rPr>
    </w:lvl>
    <w:lvl w:ilvl="6" w:tplc="51B02DFC">
      <w:numFmt w:val="bullet"/>
      <w:lvlText w:val="•"/>
      <w:lvlJc w:val="left"/>
      <w:pPr>
        <w:ind w:left="5329" w:hanging="247"/>
      </w:pPr>
      <w:rPr>
        <w:lang w:val="pl-PL" w:eastAsia="en-US" w:bidi="ar-SA"/>
      </w:rPr>
    </w:lvl>
    <w:lvl w:ilvl="7" w:tplc="829AB30E">
      <w:numFmt w:val="bullet"/>
      <w:lvlText w:val="•"/>
      <w:lvlJc w:val="left"/>
      <w:pPr>
        <w:ind w:left="6323" w:hanging="247"/>
      </w:pPr>
      <w:rPr>
        <w:lang w:val="pl-PL" w:eastAsia="en-US" w:bidi="ar-SA"/>
      </w:rPr>
    </w:lvl>
    <w:lvl w:ilvl="8" w:tplc="C1489178">
      <w:numFmt w:val="bullet"/>
      <w:lvlText w:val="•"/>
      <w:lvlJc w:val="left"/>
      <w:pPr>
        <w:ind w:left="7317" w:hanging="247"/>
      </w:pPr>
      <w:rPr>
        <w:lang w:val="pl-PL" w:eastAsia="en-US" w:bidi="ar-SA"/>
      </w:rPr>
    </w:lvl>
  </w:abstractNum>
  <w:abstractNum w:abstractNumId="12" w15:restartNumberingAfterBreak="0">
    <w:nsid w:val="1276760C"/>
    <w:multiLevelType w:val="hybridMultilevel"/>
    <w:tmpl w:val="F8C43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371A3"/>
    <w:multiLevelType w:val="hybridMultilevel"/>
    <w:tmpl w:val="F4588B6A"/>
    <w:lvl w:ilvl="0" w:tplc="B4D269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6685B73"/>
    <w:multiLevelType w:val="hybridMultilevel"/>
    <w:tmpl w:val="F64A2AFC"/>
    <w:lvl w:ilvl="0" w:tplc="5AF01EC0">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8340B9"/>
    <w:multiLevelType w:val="hybridMultilevel"/>
    <w:tmpl w:val="51CEB320"/>
    <w:styleLink w:val="Zaimportowanystyl2"/>
    <w:lvl w:ilvl="0" w:tplc="7B7E2038">
      <w:start w:val="1"/>
      <w:numFmt w:val="lowerLetter"/>
      <w:lvlText w:val="%1)"/>
      <w:lvlJc w:val="left"/>
      <w:pPr>
        <w:ind w:left="993" w:hanging="360"/>
      </w:pPr>
      <w:rPr>
        <w:rFonts w:hAnsi="Arial Unicode MS"/>
        <w:caps w:val="0"/>
        <w:smallCaps w:val="0"/>
        <w:strike w:val="0"/>
        <w:dstrike w:val="0"/>
        <w:color w:val="000000"/>
        <w:spacing w:val="0"/>
        <w:w w:val="100"/>
        <w:kern w:val="0"/>
        <w:position w:val="0"/>
        <w:highlight w:val="none"/>
        <w:vertAlign w:val="baseline"/>
      </w:rPr>
    </w:lvl>
    <w:lvl w:ilvl="1" w:tplc="55D0A3B0">
      <w:start w:val="1"/>
      <w:numFmt w:val="lowerLetter"/>
      <w:lvlText w:val="%2."/>
      <w:lvlJc w:val="left"/>
      <w:pPr>
        <w:ind w:left="1713" w:hanging="360"/>
      </w:pPr>
      <w:rPr>
        <w:rFonts w:hAnsi="Arial Unicode MS"/>
        <w:caps w:val="0"/>
        <w:smallCaps w:val="0"/>
        <w:strike w:val="0"/>
        <w:dstrike w:val="0"/>
        <w:color w:val="000000"/>
        <w:spacing w:val="0"/>
        <w:w w:val="100"/>
        <w:kern w:val="0"/>
        <w:position w:val="0"/>
        <w:highlight w:val="none"/>
        <w:vertAlign w:val="baseline"/>
      </w:rPr>
    </w:lvl>
    <w:lvl w:ilvl="2" w:tplc="FE68A110">
      <w:start w:val="1"/>
      <w:numFmt w:val="lowerRoman"/>
      <w:lvlText w:val="%3."/>
      <w:lvlJc w:val="left"/>
      <w:pPr>
        <w:ind w:left="2433" w:hanging="300"/>
      </w:pPr>
      <w:rPr>
        <w:rFonts w:hAnsi="Arial Unicode MS"/>
        <w:caps w:val="0"/>
        <w:smallCaps w:val="0"/>
        <w:strike w:val="0"/>
        <w:dstrike w:val="0"/>
        <w:color w:val="000000"/>
        <w:spacing w:val="0"/>
        <w:w w:val="100"/>
        <w:kern w:val="0"/>
        <w:position w:val="0"/>
        <w:highlight w:val="none"/>
        <w:vertAlign w:val="baseline"/>
      </w:rPr>
    </w:lvl>
    <w:lvl w:ilvl="3" w:tplc="61FC7BF0">
      <w:start w:val="1"/>
      <w:numFmt w:val="decimal"/>
      <w:lvlText w:val="%4."/>
      <w:lvlJc w:val="left"/>
      <w:pPr>
        <w:ind w:left="3153" w:hanging="360"/>
      </w:pPr>
      <w:rPr>
        <w:rFonts w:hAnsi="Arial Unicode MS"/>
        <w:caps w:val="0"/>
        <w:smallCaps w:val="0"/>
        <w:strike w:val="0"/>
        <w:dstrike w:val="0"/>
        <w:color w:val="000000"/>
        <w:spacing w:val="0"/>
        <w:w w:val="100"/>
        <w:kern w:val="0"/>
        <w:position w:val="0"/>
        <w:highlight w:val="none"/>
        <w:vertAlign w:val="baseline"/>
      </w:rPr>
    </w:lvl>
    <w:lvl w:ilvl="4" w:tplc="0804C330">
      <w:start w:val="1"/>
      <w:numFmt w:val="lowerLetter"/>
      <w:lvlText w:val="%5."/>
      <w:lvlJc w:val="left"/>
      <w:pPr>
        <w:ind w:left="3873" w:hanging="360"/>
      </w:pPr>
      <w:rPr>
        <w:rFonts w:hAnsi="Arial Unicode MS"/>
        <w:caps w:val="0"/>
        <w:smallCaps w:val="0"/>
        <w:strike w:val="0"/>
        <w:dstrike w:val="0"/>
        <w:color w:val="000000"/>
        <w:spacing w:val="0"/>
        <w:w w:val="100"/>
        <w:kern w:val="0"/>
        <w:position w:val="0"/>
        <w:highlight w:val="none"/>
        <w:vertAlign w:val="baseline"/>
      </w:rPr>
    </w:lvl>
    <w:lvl w:ilvl="5" w:tplc="AE2EAE5A">
      <w:start w:val="1"/>
      <w:numFmt w:val="lowerRoman"/>
      <w:lvlText w:val="%6."/>
      <w:lvlJc w:val="left"/>
      <w:pPr>
        <w:ind w:left="4593" w:hanging="300"/>
      </w:pPr>
      <w:rPr>
        <w:rFonts w:hAnsi="Arial Unicode MS"/>
        <w:caps w:val="0"/>
        <w:smallCaps w:val="0"/>
        <w:strike w:val="0"/>
        <w:dstrike w:val="0"/>
        <w:color w:val="000000"/>
        <w:spacing w:val="0"/>
        <w:w w:val="100"/>
        <w:kern w:val="0"/>
        <w:position w:val="0"/>
        <w:highlight w:val="none"/>
        <w:vertAlign w:val="baseline"/>
      </w:rPr>
    </w:lvl>
    <w:lvl w:ilvl="6" w:tplc="4B6A9EC2">
      <w:start w:val="1"/>
      <w:numFmt w:val="decimal"/>
      <w:lvlText w:val="%7."/>
      <w:lvlJc w:val="left"/>
      <w:pPr>
        <w:ind w:left="5313" w:hanging="360"/>
      </w:pPr>
      <w:rPr>
        <w:rFonts w:hAnsi="Arial Unicode MS"/>
        <w:caps w:val="0"/>
        <w:smallCaps w:val="0"/>
        <w:strike w:val="0"/>
        <w:dstrike w:val="0"/>
        <w:color w:val="000000"/>
        <w:spacing w:val="0"/>
        <w:w w:val="100"/>
        <w:kern w:val="0"/>
        <w:position w:val="0"/>
        <w:highlight w:val="none"/>
        <w:vertAlign w:val="baseline"/>
      </w:rPr>
    </w:lvl>
    <w:lvl w:ilvl="7" w:tplc="E9E80056">
      <w:start w:val="1"/>
      <w:numFmt w:val="lowerLetter"/>
      <w:lvlText w:val="%8."/>
      <w:lvlJc w:val="left"/>
      <w:pPr>
        <w:ind w:left="6033" w:hanging="360"/>
      </w:pPr>
      <w:rPr>
        <w:rFonts w:hAnsi="Arial Unicode MS"/>
        <w:caps w:val="0"/>
        <w:smallCaps w:val="0"/>
        <w:strike w:val="0"/>
        <w:dstrike w:val="0"/>
        <w:color w:val="000000"/>
        <w:spacing w:val="0"/>
        <w:w w:val="100"/>
        <w:kern w:val="0"/>
        <w:position w:val="0"/>
        <w:highlight w:val="none"/>
        <w:vertAlign w:val="baseline"/>
      </w:rPr>
    </w:lvl>
    <w:lvl w:ilvl="8" w:tplc="640459BA">
      <w:start w:val="1"/>
      <w:numFmt w:val="lowerRoman"/>
      <w:lvlText w:val="%9."/>
      <w:lvlJc w:val="left"/>
      <w:pPr>
        <w:ind w:left="6753" w:hanging="30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181634ED"/>
    <w:multiLevelType w:val="hybridMultilevel"/>
    <w:tmpl w:val="42262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21152F"/>
    <w:multiLevelType w:val="hybridMultilevel"/>
    <w:tmpl w:val="496E640E"/>
    <w:lvl w:ilvl="0" w:tplc="0415000F">
      <w:start w:val="1"/>
      <w:numFmt w:val="decimal"/>
      <w:lvlText w:val="%1."/>
      <w:lvlJc w:val="left"/>
      <w:pPr>
        <w:ind w:left="720" w:hanging="360"/>
      </w:pPr>
      <w:rPr>
        <w:rFonts w:ascii="Times New Roman" w:hAnsi="Times New Roman"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A892B5D"/>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1AD814FD"/>
    <w:multiLevelType w:val="hybridMultilevel"/>
    <w:tmpl w:val="05561F58"/>
    <w:lvl w:ilvl="0" w:tplc="E9108F3E">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AE04229"/>
    <w:multiLevelType w:val="hybridMultilevel"/>
    <w:tmpl w:val="D1C4E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42C2F"/>
    <w:multiLevelType w:val="hybridMultilevel"/>
    <w:tmpl w:val="3F38A3B0"/>
    <w:lvl w:ilvl="0" w:tplc="3D182578">
      <w:start w:val="1"/>
      <w:numFmt w:val="decimal"/>
      <w:lvlText w:val="%1."/>
      <w:lvlJc w:val="left"/>
      <w:pPr>
        <w:ind w:left="720" w:hanging="360"/>
      </w:pPr>
      <w:rPr>
        <w:rFonts w:asciiTheme="minorHAnsi" w:hAnsiTheme="minorHAnsi" w:cstheme="minorHAnsi"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4D66BA"/>
    <w:multiLevelType w:val="hybridMultilevel"/>
    <w:tmpl w:val="71C29D6E"/>
    <w:lvl w:ilvl="0" w:tplc="B4D2698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DC2695"/>
    <w:multiLevelType w:val="hybridMultilevel"/>
    <w:tmpl w:val="9FD4114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E21520"/>
    <w:multiLevelType w:val="hybridMultilevel"/>
    <w:tmpl w:val="387A31E6"/>
    <w:lvl w:ilvl="0" w:tplc="04150011">
      <w:start w:val="1"/>
      <w:numFmt w:val="decimal"/>
      <w:lvlText w:val="%1)"/>
      <w:lvlJc w:val="left"/>
      <w:pPr>
        <w:tabs>
          <w:tab w:val="num" w:pos="1440"/>
        </w:tabs>
        <w:ind w:left="1440" w:hanging="360"/>
      </w:pPr>
    </w:lvl>
    <w:lvl w:ilvl="1" w:tplc="04150017">
      <w:start w:val="1"/>
      <w:numFmt w:val="lowerLetter"/>
      <w:lvlText w:val="%2)"/>
      <w:lvlJc w:val="left"/>
      <w:pPr>
        <w:tabs>
          <w:tab w:val="num" w:pos="2160"/>
        </w:tabs>
        <w:ind w:left="2160" w:hanging="360"/>
      </w:pPr>
    </w:lvl>
    <w:lvl w:ilvl="2" w:tplc="421A6518">
      <w:start w:val="1"/>
      <w:numFmt w:val="bullet"/>
      <w:lvlText w:val=""/>
      <w:lvlJc w:val="left"/>
      <w:pPr>
        <w:ind w:left="3060" w:hanging="360"/>
      </w:pPr>
      <w:rPr>
        <w:rFonts w:ascii="Symbol" w:eastAsia="Times New Roman" w:hAnsi="Symbol" w:cs="Times New Roman" w:hint="default"/>
      </w:rPr>
    </w:lvl>
    <w:lvl w:ilvl="3" w:tplc="8E48D8C8">
      <w:start w:val="1"/>
      <w:numFmt w:val="decimal"/>
      <w:lvlText w:val="%4."/>
      <w:lvlJc w:val="left"/>
      <w:pPr>
        <w:ind w:left="360" w:hanging="360"/>
      </w:pPr>
      <w:rPr>
        <w:rFonts w:hint="default"/>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25DB0BFA"/>
    <w:multiLevelType w:val="hybridMultilevel"/>
    <w:tmpl w:val="6C70909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7937EE0"/>
    <w:multiLevelType w:val="hybridMultilevel"/>
    <w:tmpl w:val="72A45F3A"/>
    <w:lvl w:ilvl="0" w:tplc="8B46792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7CF6299"/>
    <w:multiLevelType w:val="hybridMultilevel"/>
    <w:tmpl w:val="468606FA"/>
    <w:lvl w:ilvl="0" w:tplc="E684FE58">
      <w:start w:val="1"/>
      <w:numFmt w:val="lowerRoman"/>
      <w:lvlText w:val="%1)"/>
      <w:lvlJc w:val="left"/>
      <w:pPr>
        <w:ind w:left="1776" w:hanging="360"/>
      </w:pPr>
      <w:rPr>
        <w:rFonts w:ascii="Calibri" w:eastAsia="Times New Roman" w:hAnsi="Calibri" w:cs="Calibri"/>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8" w15:restartNumberingAfterBreak="0">
    <w:nsid w:val="295B45EF"/>
    <w:multiLevelType w:val="hybridMultilevel"/>
    <w:tmpl w:val="65587C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D76AE7"/>
    <w:multiLevelType w:val="hybridMultilevel"/>
    <w:tmpl w:val="05700A9A"/>
    <w:lvl w:ilvl="0" w:tplc="154E9254">
      <w:start w:val="1"/>
      <w:numFmt w:val="decimal"/>
      <w:lvlText w:val="%1)"/>
      <w:lvlJc w:val="left"/>
      <w:pPr>
        <w:tabs>
          <w:tab w:val="num" w:pos="502"/>
        </w:tabs>
        <w:ind w:left="502" w:hanging="360"/>
      </w:pPr>
      <w:rPr>
        <w:rFonts w:hint="default"/>
        <w:b w:val="0"/>
      </w:rPr>
    </w:lvl>
    <w:lvl w:ilvl="1" w:tplc="04150019" w:tentative="1">
      <w:start w:val="1"/>
      <w:numFmt w:val="lowerLetter"/>
      <w:lvlText w:val="%2."/>
      <w:lvlJc w:val="left"/>
      <w:pPr>
        <w:tabs>
          <w:tab w:val="num" w:pos="1221"/>
        </w:tabs>
        <w:ind w:left="1221" w:hanging="360"/>
      </w:pPr>
    </w:lvl>
    <w:lvl w:ilvl="2" w:tplc="0415001B" w:tentative="1">
      <w:start w:val="1"/>
      <w:numFmt w:val="lowerRoman"/>
      <w:lvlText w:val="%3."/>
      <w:lvlJc w:val="right"/>
      <w:pPr>
        <w:tabs>
          <w:tab w:val="num" w:pos="1941"/>
        </w:tabs>
        <w:ind w:left="1941" w:hanging="180"/>
      </w:pPr>
    </w:lvl>
    <w:lvl w:ilvl="3" w:tplc="0415000F" w:tentative="1">
      <w:start w:val="1"/>
      <w:numFmt w:val="decimal"/>
      <w:lvlText w:val="%4."/>
      <w:lvlJc w:val="left"/>
      <w:pPr>
        <w:tabs>
          <w:tab w:val="num" w:pos="2661"/>
        </w:tabs>
        <w:ind w:left="2661" w:hanging="360"/>
      </w:pPr>
    </w:lvl>
    <w:lvl w:ilvl="4" w:tplc="04150019" w:tentative="1">
      <w:start w:val="1"/>
      <w:numFmt w:val="lowerLetter"/>
      <w:lvlText w:val="%5."/>
      <w:lvlJc w:val="left"/>
      <w:pPr>
        <w:tabs>
          <w:tab w:val="num" w:pos="3381"/>
        </w:tabs>
        <w:ind w:left="3381" w:hanging="360"/>
      </w:pPr>
    </w:lvl>
    <w:lvl w:ilvl="5" w:tplc="0415001B" w:tentative="1">
      <w:start w:val="1"/>
      <w:numFmt w:val="lowerRoman"/>
      <w:lvlText w:val="%6."/>
      <w:lvlJc w:val="right"/>
      <w:pPr>
        <w:tabs>
          <w:tab w:val="num" w:pos="4101"/>
        </w:tabs>
        <w:ind w:left="4101" w:hanging="180"/>
      </w:pPr>
    </w:lvl>
    <w:lvl w:ilvl="6" w:tplc="0415000F" w:tentative="1">
      <w:start w:val="1"/>
      <w:numFmt w:val="decimal"/>
      <w:lvlText w:val="%7."/>
      <w:lvlJc w:val="left"/>
      <w:pPr>
        <w:tabs>
          <w:tab w:val="num" w:pos="4821"/>
        </w:tabs>
        <w:ind w:left="4821" w:hanging="360"/>
      </w:pPr>
    </w:lvl>
    <w:lvl w:ilvl="7" w:tplc="04150019" w:tentative="1">
      <w:start w:val="1"/>
      <w:numFmt w:val="lowerLetter"/>
      <w:lvlText w:val="%8."/>
      <w:lvlJc w:val="left"/>
      <w:pPr>
        <w:tabs>
          <w:tab w:val="num" w:pos="5541"/>
        </w:tabs>
        <w:ind w:left="5541" w:hanging="360"/>
      </w:pPr>
    </w:lvl>
    <w:lvl w:ilvl="8" w:tplc="0415001B" w:tentative="1">
      <w:start w:val="1"/>
      <w:numFmt w:val="lowerRoman"/>
      <w:lvlText w:val="%9."/>
      <w:lvlJc w:val="right"/>
      <w:pPr>
        <w:tabs>
          <w:tab w:val="num" w:pos="6261"/>
        </w:tabs>
        <w:ind w:left="6261" w:hanging="180"/>
      </w:pPr>
    </w:lvl>
  </w:abstractNum>
  <w:abstractNum w:abstractNumId="30" w15:restartNumberingAfterBreak="0">
    <w:nsid w:val="29E568D4"/>
    <w:multiLevelType w:val="hybridMultilevel"/>
    <w:tmpl w:val="A1FE3234"/>
    <w:lvl w:ilvl="0" w:tplc="28A0EC18">
      <w:start w:val="1"/>
      <w:numFmt w:val="bullet"/>
      <w:pStyle w:val="zadania"/>
      <w:lvlText w:val="ý"/>
      <w:lvlJc w:val="left"/>
      <w:pPr>
        <w:ind w:left="541" w:hanging="360"/>
      </w:pPr>
      <w:rPr>
        <w:rFonts w:ascii="Wingdings" w:hAnsi="Wingdings" w:hint="default"/>
        <w:sz w:val="22"/>
      </w:r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31" w15:restartNumberingAfterBreak="0">
    <w:nsid w:val="2B371536"/>
    <w:multiLevelType w:val="hybridMultilevel"/>
    <w:tmpl w:val="C5C80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8F271B"/>
    <w:multiLevelType w:val="hybridMultilevel"/>
    <w:tmpl w:val="FDDA2DA6"/>
    <w:styleLink w:val="Zaimportowanystyl3"/>
    <w:lvl w:ilvl="0" w:tplc="C17A0792">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D01A0B80">
      <w:start w:val="1"/>
      <w:numFmt w:val="decimal"/>
      <w:lvlText w:val="%2."/>
      <w:lvlJc w:val="left"/>
      <w:pPr>
        <w:tabs>
          <w:tab w:val="num" w:pos="1080"/>
        </w:tabs>
        <w:ind w:left="1092" w:hanging="1092"/>
      </w:pPr>
      <w:rPr>
        <w:rFonts w:hAnsi="Arial Unicode MS"/>
        <w:caps w:val="0"/>
        <w:smallCaps w:val="0"/>
        <w:strike w:val="0"/>
        <w:dstrike w:val="0"/>
        <w:color w:val="000000"/>
        <w:spacing w:val="0"/>
        <w:w w:val="100"/>
        <w:kern w:val="0"/>
        <w:position w:val="0"/>
        <w:highlight w:val="none"/>
        <w:vertAlign w:val="baseline"/>
      </w:rPr>
    </w:lvl>
    <w:lvl w:ilvl="2" w:tplc="70F02B06">
      <w:start w:val="1"/>
      <w:numFmt w:val="lowerRoman"/>
      <w:lvlText w:val="%3."/>
      <w:lvlJc w:val="left"/>
      <w:pPr>
        <w:tabs>
          <w:tab w:val="num" w:pos="1440"/>
        </w:tabs>
        <w:ind w:left="1452" w:hanging="1032"/>
      </w:pPr>
      <w:rPr>
        <w:rFonts w:hAnsi="Arial Unicode MS"/>
        <w:caps w:val="0"/>
        <w:smallCaps w:val="0"/>
        <w:strike w:val="0"/>
        <w:dstrike w:val="0"/>
        <w:color w:val="000000"/>
        <w:spacing w:val="0"/>
        <w:w w:val="100"/>
        <w:kern w:val="0"/>
        <w:position w:val="0"/>
        <w:highlight w:val="none"/>
        <w:vertAlign w:val="baseline"/>
      </w:rPr>
    </w:lvl>
    <w:lvl w:ilvl="3" w:tplc="0EEA6CB0">
      <w:start w:val="1"/>
      <w:numFmt w:val="decimal"/>
      <w:lvlText w:val="%4."/>
      <w:lvlJc w:val="left"/>
      <w:pPr>
        <w:tabs>
          <w:tab w:val="num" w:pos="2160"/>
        </w:tabs>
        <w:ind w:left="2172" w:hanging="1092"/>
      </w:pPr>
      <w:rPr>
        <w:rFonts w:hAnsi="Arial Unicode MS"/>
        <w:caps w:val="0"/>
        <w:smallCaps w:val="0"/>
        <w:strike w:val="0"/>
        <w:dstrike w:val="0"/>
        <w:color w:val="000000"/>
        <w:spacing w:val="0"/>
        <w:w w:val="100"/>
        <w:kern w:val="0"/>
        <w:position w:val="0"/>
        <w:highlight w:val="none"/>
        <w:vertAlign w:val="baseline"/>
      </w:rPr>
    </w:lvl>
    <w:lvl w:ilvl="4" w:tplc="0A3C0316">
      <w:start w:val="1"/>
      <w:numFmt w:val="lowerLetter"/>
      <w:lvlText w:val="%5."/>
      <w:lvlJc w:val="left"/>
      <w:pPr>
        <w:tabs>
          <w:tab w:val="num" w:pos="2880"/>
        </w:tabs>
        <w:ind w:left="2892" w:hanging="1092"/>
      </w:pPr>
      <w:rPr>
        <w:rFonts w:hAnsi="Arial Unicode MS"/>
        <w:caps w:val="0"/>
        <w:smallCaps w:val="0"/>
        <w:strike w:val="0"/>
        <w:dstrike w:val="0"/>
        <w:color w:val="000000"/>
        <w:spacing w:val="0"/>
        <w:w w:val="100"/>
        <w:kern w:val="0"/>
        <w:position w:val="0"/>
        <w:highlight w:val="none"/>
        <w:vertAlign w:val="baseline"/>
      </w:rPr>
    </w:lvl>
    <w:lvl w:ilvl="5" w:tplc="C05E681C">
      <w:start w:val="1"/>
      <w:numFmt w:val="lowerRoman"/>
      <w:lvlText w:val="%6."/>
      <w:lvlJc w:val="left"/>
      <w:pPr>
        <w:tabs>
          <w:tab w:val="num" w:pos="3600"/>
        </w:tabs>
        <w:ind w:left="3612" w:hanging="1032"/>
      </w:pPr>
      <w:rPr>
        <w:rFonts w:hAnsi="Arial Unicode MS"/>
        <w:caps w:val="0"/>
        <w:smallCaps w:val="0"/>
        <w:strike w:val="0"/>
        <w:dstrike w:val="0"/>
        <w:color w:val="000000"/>
        <w:spacing w:val="0"/>
        <w:w w:val="100"/>
        <w:kern w:val="0"/>
        <w:position w:val="0"/>
        <w:highlight w:val="none"/>
        <w:vertAlign w:val="baseline"/>
      </w:rPr>
    </w:lvl>
    <w:lvl w:ilvl="6" w:tplc="675A4746">
      <w:start w:val="1"/>
      <w:numFmt w:val="decimal"/>
      <w:lvlText w:val="%7."/>
      <w:lvlJc w:val="left"/>
      <w:pPr>
        <w:tabs>
          <w:tab w:val="num" w:pos="4320"/>
        </w:tabs>
        <w:ind w:left="4332" w:hanging="1092"/>
      </w:pPr>
      <w:rPr>
        <w:rFonts w:hAnsi="Arial Unicode MS"/>
        <w:caps w:val="0"/>
        <w:smallCaps w:val="0"/>
        <w:strike w:val="0"/>
        <w:dstrike w:val="0"/>
        <w:color w:val="000000"/>
        <w:spacing w:val="0"/>
        <w:w w:val="100"/>
        <w:kern w:val="0"/>
        <w:position w:val="0"/>
        <w:highlight w:val="none"/>
        <w:vertAlign w:val="baseline"/>
      </w:rPr>
    </w:lvl>
    <w:lvl w:ilvl="7" w:tplc="BAF61444">
      <w:start w:val="1"/>
      <w:numFmt w:val="lowerLetter"/>
      <w:lvlText w:val="%8."/>
      <w:lvlJc w:val="left"/>
      <w:pPr>
        <w:tabs>
          <w:tab w:val="num" w:pos="5040"/>
        </w:tabs>
        <w:ind w:left="5052" w:hanging="1092"/>
      </w:pPr>
      <w:rPr>
        <w:rFonts w:hAnsi="Arial Unicode MS"/>
        <w:caps w:val="0"/>
        <w:smallCaps w:val="0"/>
        <w:strike w:val="0"/>
        <w:dstrike w:val="0"/>
        <w:color w:val="000000"/>
        <w:spacing w:val="0"/>
        <w:w w:val="100"/>
        <w:kern w:val="0"/>
        <w:position w:val="0"/>
        <w:highlight w:val="none"/>
        <w:vertAlign w:val="baseline"/>
      </w:rPr>
    </w:lvl>
    <w:lvl w:ilvl="8" w:tplc="DE52A392">
      <w:start w:val="1"/>
      <w:numFmt w:val="lowerRoman"/>
      <w:lvlText w:val="%9."/>
      <w:lvlJc w:val="left"/>
      <w:pPr>
        <w:tabs>
          <w:tab w:val="num" w:pos="5760"/>
        </w:tabs>
        <w:ind w:left="5772" w:hanging="1032"/>
      </w:pPr>
      <w:rPr>
        <w:rFonts w:hAnsi="Arial Unicode MS"/>
        <w:caps w:val="0"/>
        <w:smallCaps w:val="0"/>
        <w:strike w:val="0"/>
        <w:dstrike w:val="0"/>
        <w:color w:val="000000"/>
        <w:spacing w:val="0"/>
        <w:w w:val="100"/>
        <w:kern w:val="0"/>
        <w:position w:val="0"/>
        <w:highlight w:val="none"/>
        <w:vertAlign w:val="baseline"/>
      </w:rPr>
    </w:lvl>
  </w:abstractNum>
  <w:abstractNum w:abstractNumId="33" w15:restartNumberingAfterBreak="0">
    <w:nsid w:val="2CA43952"/>
    <w:multiLevelType w:val="hybridMultilevel"/>
    <w:tmpl w:val="72523F10"/>
    <w:lvl w:ilvl="0" w:tplc="5ACEFA0E">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DB1AC7"/>
    <w:multiLevelType w:val="hybridMultilevel"/>
    <w:tmpl w:val="EAA2F532"/>
    <w:styleLink w:val="Zaimportowanystyl9"/>
    <w:lvl w:ilvl="0" w:tplc="13920BCA">
      <w:start w:val="1"/>
      <w:numFmt w:val="decimal"/>
      <w:lvlText w:val="%1."/>
      <w:lvlJc w:val="left"/>
      <w:pPr>
        <w:tabs>
          <w:tab w:val="left" w:pos="-3780"/>
        </w:tabs>
        <w:ind w:left="340" w:hanging="340"/>
      </w:pPr>
      <w:rPr>
        <w:rFonts w:hAnsi="Arial Unicode MS"/>
        <w:caps w:val="0"/>
        <w:smallCaps w:val="0"/>
        <w:strike w:val="0"/>
        <w:dstrike w:val="0"/>
        <w:color w:val="000000"/>
        <w:spacing w:val="0"/>
        <w:w w:val="100"/>
        <w:kern w:val="0"/>
        <w:position w:val="0"/>
        <w:highlight w:val="none"/>
        <w:vertAlign w:val="baseline"/>
      </w:rPr>
    </w:lvl>
    <w:lvl w:ilvl="1" w:tplc="92C625C4">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452E6C7C">
      <w:start w:val="1"/>
      <w:numFmt w:val="lowerRoman"/>
      <w:lvlText w:val="%3."/>
      <w:lvlJc w:val="left"/>
      <w:pPr>
        <w:tabs>
          <w:tab w:val="left" w:pos="360"/>
        </w:tabs>
        <w:ind w:left="2160" w:hanging="300"/>
      </w:pPr>
      <w:rPr>
        <w:rFonts w:hAnsi="Arial Unicode MS"/>
        <w:caps w:val="0"/>
        <w:smallCaps w:val="0"/>
        <w:strike w:val="0"/>
        <w:dstrike w:val="0"/>
        <w:color w:val="000000"/>
        <w:spacing w:val="0"/>
        <w:w w:val="100"/>
        <w:kern w:val="0"/>
        <w:position w:val="0"/>
        <w:highlight w:val="none"/>
        <w:vertAlign w:val="baseline"/>
      </w:rPr>
    </w:lvl>
    <w:lvl w:ilvl="3" w:tplc="3E96892C">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4" w:tplc="F07AFA7A">
      <w:start w:val="1"/>
      <w:numFmt w:val="decimal"/>
      <w:lvlText w:val="%5)"/>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5" w:tplc="AEB25FF4">
      <w:start w:val="1"/>
      <w:numFmt w:val="lowerRoman"/>
      <w:lvlText w:val="%6."/>
      <w:lvlJc w:val="left"/>
      <w:pPr>
        <w:tabs>
          <w:tab w:val="num" w:pos="3180"/>
        </w:tabs>
        <w:ind w:left="3192" w:hanging="3192"/>
      </w:pPr>
      <w:rPr>
        <w:rFonts w:hAnsi="Arial Unicode MS"/>
        <w:caps w:val="0"/>
        <w:smallCaps w:val="0"/>
        <w:strike w:val="0"/>
        <w:dstrike w:val="0"/>
        <w:color w:val="000000"/>
        <w:spacing w:val="0"/>
        <w:w w:val="100"/>
        <w:kern w:val="0"/>
        <w:position w:val="0"/>
        <w:highlight w:val="none"/>
        <w:vertAlign w:val="baseline"/>
      </w:rPr>
    </w:lvl>
    <w:lvl w:ilvl="6" w:tplc="90CC515E">
      <w:start w:val="1"/>
      <w:numFmt w:val="decimal"/>
      <w:lvlText w:val="%7."/>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 w:ilvl="7" w:tplc="07DCC956">
      <w:start w:val="1"/>
      <w:numFmt w:val="lowerLetter"/>
      <w:lvlText w:val="%8."/>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 w:ilvl="8" w:tplc="9D600B9C">
      <w:start w:val="1"/>
      <w:numFmt w:val="lowerRoman"/>
      <w:lvlText w:val="%9."/>
      <w:lvlJc w:val="left"/>
      <w:pPr>
        <w:tabs>
          <w:tab w:val="num" w:pos="3600"/>
        </w:tabs>
        <w:ind w:left="3612" w:hanging="3192"/>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2D09707B"/>
    <w:multiLevelType w:val="hybridMultilevel"/>
    <w:tmpl w:val="C5C469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D4D2423"/>
    <w:multiLevelType w:val="hybridMultilevel"/>
    <w:tmpl w:val="1F429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07A0318"/>
    <w:multiLevelType w:val="hybridMultilevel"/>
    <w:tmpl w:val="D584B0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1BC2839"/>
    <w:multiLevelType w:val="hybridMultilevel"/>
    <w:tmpl w:val="897AAA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E074D7"/>
    <w:multiLevelType w:val="multilevel"/>
    <w:tmpl w:val="B5B8D146"/>
    <w:styleLink w:val="Biecalista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3532E94"/>
    <w:multiLevelType w:val="hybridMultilevel"/>
    <w:tmpl w:val="1CD6AF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45D14CC"/>
    <w:multiLevelType w:val="hybridMultilevel"/>
    <w:tmpl w:val="05B2EAF6"/>
    <w:lvl w:ilvl="0" w:tplc="F8D4A3CA">
      <w:start w:val="1"/>
      <w:numFmt w:val="decimal"/>
      <w:lvlText w:val="%1."/>
      <w:lvlJc w:val="left"/>
      <w:pPr>
        <w:ind w:left="36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6548B0"/>
    <w:multiLevelType w:val="hybridMultilevel"/>
    <w:tmpl w:val="C4D0FC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95590D"/>
    <w:multiLevelType w:val="hybridMultilevel"/>
    <w:tmpl w:val="2ACAFE3C"/>
    <w:styleLink w:val="Zaimportowanystyl8"/>
    <w:lvl w:ilvl="0" w:tplc="E21039E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8526F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A1E1D6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EC10ABD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B2C236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D30C289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B18E33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7C2B9A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6F2494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44" w15:restartNumberingAfterBreak="0">
    <w:nsid w:val="38DE64E4"/>
    <w:multiLevelType w:val="hybridMultilevel"/>
    <w:tmpl w:val="2CCC1E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8F97885"/>
    <w:multiLevelType w:val="hybridMultilevel"/>
    <w:tmpl w:val="A2A05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5A6A64"/>
    <w:multiLevelType w:val="hybridMultilevel"/>
    <w:tmpl w:val="3B30147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9DF5841"/>
    <w:multiLevelType w:val="hybridMultilevel"/>
    <w:tmpl w:val="C8E0D916"/>
    <w:lvl w:ilvl="0" w:tplc="D2B062AC">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A075ED3"/>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3B032F69"/>
    <w:multiLevelType w:val="hybridMultilevel"/>
    <w:tmpl w:val="6C60165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CE5697A"/>
    <w:multiLevelType w:val="hybridMultilevel"/>
    <w:tmpl w:val="7C4E1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4714C6"/>
    <w:multiLevelType w:val="hybridMultilevel"/>
    <w:tmpl w:val="3B22EDAA"/>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2311DE"/>
    <w:multiLevelType w:val="hybridMultilevel"/>
    <w:tmpl w:val="511AAE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CC0F0D"/>
    <w:multiLevelType w:val="hybridMultilevel"/>
    <w:tmpl w:val="7812C6EC"/>
    <w:lvl w:ilvl="0" w:tplc="DD50EF52">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0A43B4"/>
    <w:multiLevelType w:val="hybridMultilevel"/>
    <w:tmpl w:val="5A46A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006B7E2">
      <w:start w:val="1"/>
      <w:numFmt w:val="decimal"/>
      <w:lvlText w:val="%4."/>
      <w:lvlJc w:val="left"/>
      <w:pPr>
        <w:ind w:left="2880" w:hanging="360"/>
      </w:pPr>
      <w:rPr>
        <w:strike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7303BF"/>
    <w:multiLevelType w:val="hybridMultilevel"/>
    <w:tmpl w:val="E1A89168"/>
    <w:lvl w:ilvl="0" w:tplc="61046E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D23AEA"/>
    <w:multiLevelType w:val="hybridMultilevel"/>
    <w:tmpl w:val="C8340248"/>
    <w:lvl w:ilvl="0" w:tplc="008E7E26">
      <w:start w:val="1"/>
      <w:numFmt w:val="decimal"/>
      <w:lvlText w:val="%1."/>
      <w:lvlJc w:val="left"/>
      <w:pPr>
        <w:ind w:left="117" w:hanging="265"/>
      </w:pPr>
      <w:rPr>
        <w:rFonts w:asciiTheme="minorHAnsi" w:eastAsia="Times New Roman" w:hAnsiTheme="minorHAnsi" w:cstheme="minorHAnsi" w:hint="default"/>
        <w:b w:val="0"/>
        <w:bCs w:val="0"/>
        <w:i w:val="0"/>
        <w:iCs w:val="0"/>
        <w:w w:val="100"/>
        <w:sz w:val="24"/>
        <w:szCs w:val="24"/>
        <w:lang w:val="pl-PL" w:eastAsia="en-US" w:bidi="ar-SA"/>
      </w:rPr>
    </w:lvl>
    <w:lvl w:ilvl="1" w:tplc="ED767F38">
      <w:numFmt w:val="bullet"/>
      <w:lvlText w:val="•"/>
      <w:lvlJc w:val="left"/>
      <w:pPr>
        <w:ind w:left="1038" w:hanging="265"/>
      </w:pPr>
      <w:rPr>
        <w:lang w:val="pl-PL" w:eastAsia="en-US" w:bidi="ar-SA"/>
      </w:rPr>
    </w:lvl>
    <w:lvl w:ilvl="2" w:tplc="2A2A0A6A">
      <w:numFmt w:val="bullet"/>
      <w:lvlText w:val="•"/>
      <w:lvlJc w:val="left"/>
      <w:pPr>
        <w:ind w:left="1957" w:hanging="265"/>
      </w:pPr>
      <w:rPr>
        <w:lang w:val="pl-PL" w:eastAsia="en-US" w:bidi="ar-SA"/>
      </w:rPr>
    </w:lvl>
    <w:lvl w:ilvl="3" w:tplc="E5D605D8">
      <w:numFmt w:val="bullet"/>
      <w:lvlText w:val="•"/>
      <w:lvlJc w:val="left"/>
      <w:pPr>
        <w:ind w:left="2875" w:hanging="265"/>
      </w:pPr>
      <w:rPr>
        <w:lang w:val="pl-PL" w:eastAsia="en-US" w:bidi="ar-SA"/>
      </w:rPr>
    </w:lvl>
    <w:lvl w:ilvl="4" w:tplc="9FC85E4C">
      <w:numFmt w:val="bullet"/>
      <w:lvlText w:val="•"/>
      <w:lvlJc w:val="left"/>
      <w:pPr>
        <w:ind w:left="3794" w:hanging="265"/>
      </w:pPr>
      <w:rPr>
        <w:lang w:val="pl-PL" w:eastAsia="en-US" w:bidi="ar-SA"/>
      </w:rPr>
    </w:lvl>
    <w:lvl w:ilvl="5" w:tplc="FB8CE492">
      <w:numFmt w:val="bullet"/>
      <w:lvlText w:val="•"/>
      <w:lvlJc w:val="left"/>
      <w:pPr>
        <w:ind w:left="4712" w:hanging="265"/>
      </w:pPr>
      <w:rPr>
        <w:lang w:val="pl-PL" w:eastAsia="en-US" w:bidi="ar-SA"/>
      </w:rPr>
    </w:lvl>
    <w:lvl w:ilvl="6" w:tplc="66625724">
      <w:numFmt w:val="bullet"/>
      <w:lvlText w:val="•"/>
      <w:lvlJc w:val="left"/>
      <w:pPr>
        <w:ind w:left="5631" w:hanging="265"/>
      </w:pPr>
      <w:rPr>
        <w:lang w:val="pl-PL" w:eastAsia="en-US" w:bidi="ar-SA"/>
      </w:rPr>
    </w:lvl>
    <w:lvl w:ilvl="7" w:tplc="738EA5A2">
      <w:numFmt w:val="bullet"/>
      <w:lvlText w:val="•"/>
      <w:lvlJc w:val="left"/>
      <w:pPr>
        <w:ind w:left="6549" w:hanging="265"/>
      </w:pPr>
      <w:rPr>
        <w:lang w:val="pl-PL" w:eastAsia="en-US" w:bidi="ar-SA"/>
      </w:rPr>
    </w:lvl>
    <w:lvl w:ilvl="8" w:tplc="C53C136A">
      <w:numFmt w:val="bullet"/>
      <w:lvlText w:val="•"/>
      <w:lvlJc w:val="left"/>
      <w:pPr>
        <w:ind w:left="7468" w:hanging="265"/>
      </w:pPr>
      <w:rPr>
        <w:lang w:val="pl-PL" w:eastAsia="en-US" w:bidi="ar-SA"/>
      </w:rPr>
    </w:lvl>
  </w:abstractNum>
  <w:abstractNum w:abstractNumId="57" w15:restartNumberingAfterBreak="0">
    <w:nsid w:val="439D18E1"/>
    <w:multiLevelType w:val="hybridMultilevel"/>
    <w:tmpl w:val="0C72B50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4843473"/>
    <w:multiLevelType w:val="hybridMultilevel"/>
    <w:tmpl w:val="EAA2F532"/>
    <w:numStyleLink w:val="Zaimportowanystyl9"/>
  </w:abstractNum>
  <w:abstractNum w:abstractNumId="59" w15:restartNumberingAfterBreak="0">
    <w:nsid w:val="449E2704"/>
    <w:multiLevelType w:val="hybridMultilevel"/>
    <w:tmpl w:val="84485508"/>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9">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4DD0389"/>
    <w:multiLevelType w:val="hybridMultilevel"/>
    <w:tmpl w:val="F6F816E6"/>
    <w:lvl w:ilvl="0" w:tplc="04150013">
      <w:start w:val="1"/>
      <w:numFmt w:val="upp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1" w15:restartNumberingAfterBreak="0">
    <w:nsid w:val="45ED65AB"/>
    <w:multiLevelType w:val="hybridMultilevel"/>
    <w:tmpl w:val="47B09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281F3E"/>
    <w:multiLevelType w:val="hybridMultilevel"/>
    <w:tmpl w:val="5F0A5B0C"/>
    <w:lvl w:ilvl="0" w:tplc="B4D26984">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48373862"/>
    <w:multiLevelType w:val="hybridMultilevel"/>
    <w:tmpl w:val="C1821934"/>
    <w:numStyleLink w:val="Zaimportowanystyl11"/>
  </w:abstractNum>
  <w:abstractNum w:abstractNumId="64" w15:restartNumberingAfterBreak="0">
    <w:nsid w:val="485C3693"/>
    <w:multiLevelType w:val="hybridMultilevel"/>
    <w:tmpl w:val="DD4406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8B22271"/>
    <w:multiLevelType w:val="hybridMultilevel"/>
    <w:tmpl w:val="E2B4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2D1A91"/>
    <w:multiLevelType w:val="hybridMultilevel"/>
    <w:tmpl w:val="2ACAFE3C"/>
    <w:numStyleLink w:val="Zaimportowanystyl8"/>
  </w:abstractNum>
  <w:abstractNum w:abstractNumId="67" w15:restartNumberingAfterBreak="0">
    <w:nsid w:val="4A8A5003"/>
    <w:multiLevelType w:val="hybridMultilevel"/>
    <w:tmpl w:val="7EA03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D60629"/>
    <w:multiLevelType w:val="hybridMultilevel"/>
    <w:tmpl w:val="E58CA916"/>
    <w:styleLink w:val="Zaimportowanystyl10"/>
    <w:lvl w:ilvl="0" w:tplc="4B683C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F5AC32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A20B27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C744246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3B424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88E6771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0BC286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034CCD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0020E9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69" w15:restartNumberingAfterBreak="0">
    <w:nsid w:val="4C952A95"/>
    <w:multiLevelType w:val="hybridMultilevel"/>
    <w:tmpl w:val="BAC6D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D3525BA"/>
    <w:multiLevelType w:val="hybridMultilevel"/>
    <w:tmpl w:val="F34674FA"/>
    <w:lvl w:ilvl="0" w:tplc="C9E0286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4D9B6BE4"/>
    <w:multiLevelType w:val="hybridMultilevel"/>
    <w:tmpl w:val="3B3014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4E6D7EF9"/>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3" w15:restartNumberingAfterBreak="0">
    <w:nsid w:val="4FDF6A06"/>
    <w:multiLevelType w:val="hybridMultilevel"/>
    <w:tmpl w:val="FE1283FC"/>
    <w:styleLink w:val="Zaimportowanystyl111"/>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00B0523"/>
    <w:multiLevelType w:val="hybridMultilevel"/>
    <w:tmpl w:val="85BE3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0A50131"/>
    <w:multiLevelType w:val="hybridMultilevel"/>
    <w:tmpl w:val="AF62E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A6407F"/>
    <w:multiLevelType w:val="hybridMultilevel"/>
    <w:tmpl w:val="2DD22B7C"/>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24D24BF"/>
    <w:multiLevelType w:val="hybridMultilevel"/>
    <w:tmpl w:val="81BA3260"/>
    <w:lvl w:ilvl="0" w:tplc="04150017">
      <w:start w:val="1"/>
      <w:numFmt w:val="lowerLetter"/>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78" w15:restartNumberingAfterBreak="0">
    <w:nsid w:val="54521914"/>
    <w:multiLevelType w:val="hybridMultilevel"/>
    <w:tmpl w:val="880E1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4947D43"/>
    <w:multiLevelType w:val="hybridMultilevel"/>
    <w:tmpl w:val="B4B2C7E8"/>
    <w:lvl w:ilvl="0" w:tplc="848C5DAE">
      <w:start w:val="1"/>
      <w:numFmt w:val="decimal"/>
      <w:lvlText w:val="%1."/>
      <w:lvlJc w:val="left"/>
      <w:pPr>
        <w:ind w:left="720" w:hanging="360"/>
      </w:pPr>
      <w:rPr>
        <w:rFonts w:asciiTheme="minorHAnsi" w:eastAsia="Times New Roman" w:hAnsiTheme="minorHAnsi" w:cstheme="minorHAnsi"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9D7CC5"/>
    <w:multiLevelType w:val="hybridMultilevel"/>
    <w:tmpl w:val="91AABB6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79E10E6"/>
    <w:multiLevelType w:val="hybridMultilevel"/>
    <w:tmpl w:val="3D1E0F70"/>
    <w:lvl w:ilvl="0" w:tplc="7A5A570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79F3470"/>
    <w:multiLevelType w:val="hybridMultilevel"/>
    <w:tmpl w:val="E8A821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8946198"/>
    <w:multiLevelType w:val="hybridMultilevel"/>
    <w:tmpl w:val="5F0A5B0C"/>
    <w:lvl w:ilvl="0" w:tplc="B4D26984">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5B7D1691"/>
    <w:multiLevelType w:val="hybridMultilevel"/>
    <w:tmpl w:val="C0F2B1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C1168B"/>
    <w:multiLevelType w:val="hybridMultilevel"/>
    <w:tmpl w:val="03681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20C44A5"/>
    <w:multiLevelType w:val="hybridMultilevel"/>
    <w:tmpl w:val="A408335E"/>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2BE69E0"/>
    <w:multiLevelType w:val="hybridMultilevel"/>
    <w:tmpl w:val="E88CD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4B07939"/>
    <w:multiLevelType w:val="hybridMultilevel"/>
    <w:tmpl w:val="A6D23DCC"/>
    <w:lvl w:ilvl="0" w:tplc="F886E3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64E160BC"/>
    <w:multiLevelType w:val="hybridMultilevel"/>
    <w:tmpl w:val="E58CA916"/>
    <w:numStyleLink w:val="Zaimportowanystyl10"/>
  </w:abstractNum>
  <w:abstractNum w:abstractNumId="90" w15:restartNumberingAfterBreak="0">
    <w:nsid w:val="65652838"/>
    <w:multiLevelType w:val="hybridMultilevel"/>
    <w:tmpl w:val="2F262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9A1DAE"/>
    <w:multiLevelType w:val="hybridMultilevel"/>
    <w:tmpl w:val="EC38B58C"/>
    <w:lvl w:ilvl="0" w:tplc="A33244A6">
      <w:start w:val="1"/>
      <w:numFmt w:val="decimal"/>
      <w:lvlText w:val="%1."/>
      <w:lvlJc w:val="left"/>
      <w:pPr>
        <w:ind w:left="1953" w:hanging="360"/>
      </w:pPr>
    </w:lvl>
    <w:lvl w:ilvl="1" w:tplc="04150019">
      <w:start w:val="1"/>
      <w:numFmt w:val="lowerLetter"/>
      <w:lvlText w:val="%2."/>
      <w:lvlJc w:val="left"/>
      <w:pPr>
        <w:ind w:left="2673" w:hanging="360"/>
      </w:pPr>
    </w:lvl>
    <w:lvl w:ilvl="2" w:tplc="0415001B">
      <w:start w:val="1"/>
      <w:numFmt w:val="lowerRoman"/>
      <w:lvlText w:val="%3."/>
      <w:lvlJc w:val="right"/>
      <w:pPr>
        <w:ind w:left="3393" w:hanging="180"/>
      </w:pPr>
    </w:lvl>
    <w:lvl w:ilvl="3" w:tplc="0415000F">
      <w:start w:val="1"/>
      <w:numFmt w:val="decimal"/>
      <w:lvlText w:val="%4."/>
      <w:lvlJc w:val="left"/>
      <w:pPr>
        <w:ind w:left="4113" w:hanging="360"/>
      </w:pPr>
    </w:lvl>
    <w:lvl w:ilvl="4" w:tplc="04150019">
      <w:start w:val="1"/>
      <w:numFmt w:val="lowerLetter"/>
      <w:lvlText w:val="%5."/>
      <w:lvlJc w:val="left"/>
      <w:pPr>
        <w:ind w:left="4833" w:hanging="360"/>
      </w:pPr>
    </w:lvl>
    <w:lvl w:ilvl="5" w:tplc="0415001B">
      <w:start w:val="1"/>
      <w:numFmt w:val="lowerRoman"/>
      <w:lvlText w:val="%6."/>
      <w:lvlJc w:val="right"/>
      <w:pPr>
        <w:ind w:left="5553" w:hanging="180"/>
      </w:pPr>
    </w:lvl>
    <w:lvl w:ilvl="6" w:tplc="0415000F">
      <w:start w:val="1"/>
      <w:numFmt w:val="decimal"/>
      <w:lvlText w:val="%7."/>
      <w:lvlJc w:val="left"/>
      <w:pPr>
        <w:ind w:left="6273" w:hanging="360"/>
      </w:pPr>
    </w:lvl>
    <w:lvl w:ilvl="7" w:tplc="04150019">
      <w:start w:val="1"/>
      <w:numFmt w:val="lowerLetter"/>
      <w:lvlText w:val="%8."/>
      <w:lvlJc w:val="left"/>
      <w:pPr>
        <w:ind w:left="6993" w:hanging="360"/>
      </w:pPr>
    </w:lvl>
    <w:lvl w:ilvl="8" w:tplc="0415001B">
      <w:start w:val="1"/>
      <w:numFmt w:val="lowerRoman"/>
      <w:lvlText w:val="%9."/>
      <w:lvlJc w:val="right"/>
      <w:pPr>
        <w:ind w:left="7713" w:hanging="180"/>
      </w:pPr>
    </w:lvl>
  </w:abstractNum>
  <w:abstractNum w:abstractNumId="92" w15:restartNumberingAfterBreak="0">
    <w:nsid w:val="6A796152"/>
    <w:multiLevelType w:val="hybridMultilevel"/>
    <w:tmpl w:val="B2120E4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3" w15:restartNumberingAfterBreak="0">
    <w:nsid w:val="6C24687E"/>
    <w:multiLevelType w:val="multilevel"/>
    <w:tmpl w:val="04150023"/>
    <w:lvl w:ilvl="0">
      <w:start w:val="1"/>
      <w:numFmt w:val="upperRoman"/>
      <w:pStyle w:val="Nagwek1"/>
      <w:lvlText w:val="Artykuł %1."/>
      <w:lvlJc w:val="left"/>
      <w:pPr>
        <w:tabs>
          <w:tab w:val="num" w:pos="7110"/>
        </w:tabs>
        <w:ind w:left="5670" w:firstLine="0"/>
      </w:pPr>
    </w:lvl>
    <w:lvl w:ilvl="1">
      <w:start w:val="1"/>
      <w:numFmt w:val="decimalZero"/>
      <w:isLgl/>
      <w:lvlText w:val="Sekcja %1.%2"/>
      <w:lvlJc w:val="left"/>
      <w:pPr>
        <w:tabs>
          <w:tab w:val="num" w:pos="4339"/>
        </w:tabs>
        <w:ind w:left="3259" w:firstLine="0"/>
      </w:pPr>
    </w:lvl>
    <w:lvl w:ilvl="2">
      <w:start w:val="1"/>
      <w:numFmt w:val="lowerLetter"/>
      <w:lvlText w:val="(%3)"/>
      <w:lvlJc w:val="left"/>
      <w:pPr>
        <w:tabs>
          <w:tab w:val="num" w:pos="3979"/>
        </w:tabs>
        <w:ind w:left="3979" w:hanging="432"/>
      </w:pPr>
    </w:lvl>
    <w:lvl w:ilvl="3">
      <w:start w:val="1"/>
      <w:numFmt w:val="lowerRoman"/>
      <w:lvlText w:val="(%4)"/>
      <w:lvlJc w:val="right"/>
      <w:pPr>
        <w:tabs>
          <w:tab w:val="num" w:pos="4123"/>
        </w:tabs>
        <w:ind w:left="4123" w:hanging="144"/>
      </w:pPr>
    </w:lvl>
    <w:lvl w:ilvl="4">
      <w:start w:val="1"/>
      <w:numFmt w:val="decimal"/>
      <w:lvlText w:val="%5)"/>
      <w:lvlJc w:val="left"/>
      <w:pPr>
        <w:tabs>
          <w:tab w:val="num" w:pos="4267"/>
        </w:tabs>
        <w:ind w:left="4267" w:hanging="432"/>
      </w:pPr>
    </w:lvl>
    <w:lvl w:ilvl="5">
      <w:start w:val="1"/>
      <w:numFmt w:val="lowerLetter"/>
      <w:lvlText w:val="%6)"/>
      <w:lvlJc w:val="left"/>
      <w:pPr>
        <w:tabs>
          <w:tab w:val="num" w:pos="4411"/>
        </w:tabs>
        <w:ind w:left="4411" w:hanging="432"/>
      </w:pPr>
    </w:lvl>
    <w:lvl w:ilvl="6">
      <w:start w:val="1"/>
      <w:numFmt w:val="lowerRoman"/>
      <w:lvlText w:val="%7)"/>
      <w:lvlJc w:val="right"/>
      <w:pPr>
        <w:tabs>
          <w:tab w:val="num" w:pos="4555"/>
        </w:tabs>
        <w:ind w:left="4555" w:hanging="288"/>
      </w:pPr>
    </w:lvl>
    <w:lvl w:ilvl="7">
      <w:start w:val="1"/>
      <w:numFmt w:val="lowerLetter"/>
      <w:lvlText w:val="%8."/>
      <w:lvlJc w:val="left"/>
      <w:pPr>
        <w:tabs>
          <w:tab w:val="num" w:pos="4699"/>
        </w:tabs>
        <w:ind w:left="4699" w:hanging="432"/>
      </w:pPr>
    </w:lvl>
    <w:lvl w:ilvl="8">
      <w:start w:val="1"/>
      <w:numFmt w:val="lowerRoman"/>
      <w:lvlText w:val="%9."/>
      <w:lvlJc w:val="right"/>
      <w:pPr>
        <w:tabs>
          <w:tab w:val="num" w:pos="4843"/>
        </w:tabs>
        <w:ind w:left="4843" w:hanging="144"/>
      </w:pPr>
    </w:lvl>
  </w:abstractNum>
  <w:abstractNum w:abstractNumId="94" w15:restartNumberingAfterBreak="0">
    <w:nsid w:val="6CC74D69"/>
    <w:multiLevelType w:val="hybridMultilevel"/>
    <w:tmpl w:val="6C60165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5" w15:restartNumberingAfterBreak="0">
    <w:nsid w:val="6DF52A3A"/>
    <w:multiLevelType w:val="hybridMultilevel"/>
    <w:tmpl w:val="65608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E11562F"/>
    <w:multiLevelType w:val="hybridMultilevel"/>
    <w:tmpl w:val="7228E5E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EC018F5"/>
    <w:multiLevelType w:val="hybridMultilevel"/>
    <w:tmpl w:val="2CDC3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153747"/>
    <w:multiLevelType w:val="hybridMultilevel"/>
    <w:tmpl w:val="AF2E23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6FDA4507"/>
    <w:multiLevelType w:val="hybridMultilevel"/>
    <w:tmpl w:val="C1821934"/>
    <w:styleLink w:val="Zaimportowanystyl11"/>
    <w:lvl w:ilvl="0" w:tplc="6074A816">
      <w:start w:val="1"/>
      <w:numFmt w:val="decimal"/>
      <w:lvlText w:val="%1."/>
      <w:lvlJc w:val="left"/>
      <w:pPr>
        <w:ind w:left="502" w:hanging="360"/>
      </w:pPr>
      <w:rPr>
        <w:rFonts w:hAnsi="Arial Unicode MS"/>
        <w:caps w:val="0"/>
        <w:smallCaps w:val="0"/>
        <w:strike w:val="0"/>
        <w:dstrike w:val="0"/>
        <w:color w:val="000000"/>
        <w:spacing w:val="0"/>
        <w:w w:val="100"/>
        <w:kern w:val="0"/>
        <w:position w:val="0"/>
        <w:highlight w:val="none"/>
        <w:vertAlign w:val="baseline"/>
      </w:rPr>
    </w:lvl>
    <w:lvl w:ilvl="1" w:tplc="C964AF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65C982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60C45F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EB4A1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F0AA5C0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rPr>
    </w:lvl>
    <w:lvl w:ilvl="6" w:tplc="989C087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C520EB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7F7ACC8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rPr>
    </w:lvl>
  </w:abstractNum>
  <w:abstractNum w:abstractNumId="100" w15:restartNumberingAfterBreak="0">
    <w:nsid w:val="6FE57E77"/>
    <w:multiLevelType w:val="hybridMultilevel"/>
    <w:tmpl w:val="9DEAC8B4"/>
    <w:lvl w:ilvl="0" w:tplc="4B1CEE18">
      <w:start w:val="1"/>
      <w:numFmt w:val="decimal"/>
      <w:lvlText w:val="%1."/>
      <w:lvlJc w:val="left"/>
      <w:pPr>
        <w:ind w:left="117" w:hanging="235"/>
      </w:pPr>
      <w:rPr>
        <w:rFonts w:asciiTheme="minorHAnsi" w:eastAsia="Times New Roman" w:hAnsiTheme="minorHAnsi" w:cstheme="minorHAnsi" w:hint="default"/>
        <w:b w:val="0"/>
        <w:bCs w:val="0"/>
        <w:i w:val="0"/>
        <w:iCs w:val="0"/>
        <w:w w:val="100"/>
        <w:sz w:val="24"/>
        <w:szCs w:val="24"/>
        <w:lang w:val="pl-PL" w:eastAsia="en-US" w:bidi="ar-SA"/>
      </w:rPr>
    </w:lvl>
    <w:lvl w:ilvl="1" w:tplc="04150011">
      <w:start w:val="1"/>
      <w:numFmt w:val="decimal"/>
      <w:lvlText w:val="%2)"/>
      <w:lvlJc w:val="left"/>
      <w:pPr>
        <w:ind w:left="363" w:hanging="247"/>
      </w:pPr>
      <w:rPr>
        <w:b w:val="0"/>
        <w:bCs w:val="0"/>
        <w:i w:val="0"/>
        <w:iCs w:val="0"/>
        <w:w w:val="100"/>
        <w:sz w:val="24"/>
        <w:szCs w:val="24"/>
        <w:lang w:val="pl-PL" w:eastAsia="en-US" w:bidi="ar-SA"/>
      </w:rPr>
    </w:lvl>
    <w:lvl w:ilvl="2" w:tplc="1444F2CA">
      <w:numFmt w:val="bullet"/>
      <w:lvlText w:val="•"/>
      <w:lvlJc w:val="left"/>
      <w:pPr>
        <w:ind w:left="1353" w:hanging="247"/>
      </w:pPr>
      <w:rPr>
        <w:lang w:val="pl-PL" w:eastAsia="en-US" w:bidi="ar-SA"/>
      </w:rPr>
    </w:lvl>
    <w:lvl w:ilvl="3" w:tplc="D408D120">
      <w:numFmt w:val="bullet"/>
      <w:lvlText w:val="•"/>
      <w:lvlJc w:val="left"/>
      <w:pPr>
        <w:ind w:left="2347" w:hanging="247"/>
      </w:pPr>
      <w:rPr>
        <w:lang w:val="pl-PL" w:eastAsia="en-US" w:bidi="ar-SA"/>
      </w:rPr>
    </w:lvl>
    <w:lvl w:ilvl="4" w:tplc="6D7E07A8">
      <w:numFmt w:val="bullet"/>
      <w:lvlText w:val="•"/>
      <w:lvlJc w:val="left"/>
      <w:pPr>
        <w:ind w:left="3341" w:hanging="247"/>
      </w:pPr>
      <w:rPr>
        <w:lang w:val="pl-PL" w:eastAsia="en-US" w:bidi="ar-SA"/>
      </w:rPr>
    </w:lvl>
    <w:lvl w:ilvl="5" w:tplc="040C9DE2">
      <w:numFmt w:val="bullet"/>
      <w:lvlText w:val="•"/>
      <w:lvlJc w:val="left"/>
      <w:pPr>
        <w:ind w:left="4335" w:hanging="247"/>
      </w:pPr>
      <w:rPr>
        <w:lang w:val="pl-PL" w:eastAsia="en-US" w:bidi="ar-SA"/>
      </w:rPr>
    </w:lvl>
    <w:lvl w:ilvl="6" w:tplc="51B02DFC">
      <w:numFmt w:val="bullet"/>
      <w:lvlText w:val="•"/>
      <w:lvlJc w:val="left"/>
      <w:pPr>
        <w:ind w:left="5329" w:hanging="247"/>
      </w:pPr>
      <w:rPr>
        <w:lang w:val="pl-PL" w:eastAsia="en-US" w:bidi="ar-SA"/>
      </w:rPr>
    </w:lvl>
    <w:lvl w:ilvl="7" w:tplc="829AB30E">
      <w:numFmt w:val="bullet"/>
      <w:lvlText w:val="•"/>
      <w:lvlJc w:val="left"/>
      <w:pPr>
        <w:ind w:left="6323" w:hanging="247"/>
      </w:pPr>
      <w:rPr>
        <w:lang w:val="pl-PL" w:eastAsia="en-US" w:bidi="ar-SA"/>
      </w:rPr>
    </w:lvl>
    <w:lvl w:ilvl="8" w:tplc="C1489178">
      <w:numFmt w:val="bullet"/>
      <w:lvlText w:val="•"/>
      <w:lvlJc w:val="left"/>
      <w:pPr>
        <w:ind w:left="7317" w:hanging="247"/>
      </w:pPr>
      <w:rPr>
        <w:lang w:val="pl-PL" w:eastAsia="en-US" w:bidi="ar-SA"/>
      </w:rPr>
    </w:lvl>
  </w:abstractNum>
  <w:abstractNum w:abstractNumId="101" w15:restartNumberingAfterBreak="0">
    <w:nsid w:val="716E463E"/>
    <w:multiLevelType w:val="hybridMultilevel"/>
    <w:tmpl w:val="F0020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2736CC0"/>
    <w:multiLevelType w:val="hybridMultilevel"/>
    <w:tmpl w:val="C37C0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39A2ECB"/>
    <w:multiLevelType w:val="hybridMultilevel"/>
    <w:tmpl w:val="A244B20E"/>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501"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4" w15:restartNumberingAfterBreak="0">
    <w:nsid w:val="740712AC"/>
    <w:multiLevelType w:val="hybridMultilevel"/>
    <w:tmpl w:val="01988620"/>
    <w:lvl w:ilvl="0" w:tplc="04150011">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461012B"/>
    <w:multiLevelType w:val="hybridMultilevel"/>
    <w:tmpl w:val="1CEE455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76624C8C"/>
    <w:multiLevelType w:val="hybridMultilevel"/>
    <w:tmpl w:val="D9E49896"/>
    <w:lvl w:ilvl="0" w:tplc="F8D4A3CA">
      <w:start w:val="1"/>
      <w:numFmt w:val="decimal"/>
      <w:lvlText w:val="%1."/>
      <w:lvlJc w:val="left"/>
      <w:pPr>
        <w:ind w:left="785"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8082F93"/>
    <w:multiLevelType w:val="hybridMultilevel"/>
    <w:tmpl w:val="38104E2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92256F6"/>
    <w:multiLevelType w:val="hybridMultilevel"/>
    <w:tmpl w:val="E078DDDC"/>
    <w:lvl w:ilvl="0" w:tplc="C9E0286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C71480C"/>
    <w:multiLevelType w:val="hybridMultilevel"/>
    <w:tmpl w:val="A476F1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0" w15:restartNumberingAfterBreak="0">
    <w:nsid w:val="7FB2233A"/>
    <w:multiLevelType w:val="hybridMultilevel"/>
    <w:tmpl w:val="2B98C6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FF826D8"/>
    <w:multiLevelType w:val="hybridMultilevel"/>
    <w:tmpl w:val="D50A7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7129451">
    <w:abstractNumId w:val="80"/>
  </w:num>
  <w:num w:numId="2" w16cid:durableId="1730228342">
    <w:abstractNumId w:val="29"/>
  </w:num>
  <w:num w:numId="3" w16cid:durableId="1413047796">
    <w:abstractNumId w:val="104"/>
  </w:num>
  <w:num w:numId="4" w16cid:durableId="2011129831">
    <w:abstractNumId w:val="2"/>
  </w:num>
  <w:num w:numId="5" w16cid:durableId="292948103">
    <w:abstractNumId w:val="73"/>
  </w:num>
  <w:num w:numId="6" w16cid:durableId="2092123329">
    <w:abstractNumId w:val="3"/>
  </w:num>
  <w:num w:numId="7" w16cid:durableId="751859134">
    <w:abstractNumId w:val="14"/>
  </w:num>
  <w:num w:numId="8" w16cid:durableId="455878101">
    <w:abstractNumId w:val="51"/>
  </w:num>
  <w:num w:numId="9" w16cid:durableId="2132750046">
    <w:abstractNumId w:val="57"/>
  </w:num>
  <w:num w:numId="10" w16cid:durableId="1999529923">
    <w:abstractNumId w:val="7"/>
  </w:num>
  <w:num w:numId="11" w16cid:durableId="231277314">
    <w:abstractNumId w:val="107"/>
  </w:num>
  <w:num w:numId="12" w16cid:durableId="1592157308">
    <w:abstractNumId w:val="92"/>
  </w:num>
  <w:num w:numId="13" w16cid:durableId="728961532">
    <w:abstractNumId w:val="70"/>
  </w:num>
  <w:num w:numId="14" w16cid:durableId="1182669970">
    <w:abstractNumId w:val="108"/>
  </w:num>
  <w:num w:numId="15" w16cid:durableId="1206411528">
    <w:abstractNumId w:val="96"/>
  </w:num>
  <w:num w:numId="16" w16cid:durableId="1251894638">
    <w:abstractNumId w:val="13"/>
  </w:num>
  <w:num w:numId="17" w16cid:durableId="462844688">
    <w:abstractNumId w:val="22"/>
  </w:num>
  <w:num w:numId="18" w16cid:durableId="850601898">
    <w:abstractNumId w:val="71"/>
  </w:num>
  <w:num w:numId="19" w16cid:durableId="937715142">
    <w:abstractNumId w:val="39"/>
  </w:num>
  <w:num w:numId="20" w16cid:durableId="1273122975">
    <w:abstractNumId w:val="48"/>
  </w:num>
  <w:num w:numId="21" w16cid:durableId="1739864252">
    <w:abstractNumId w:val="82"/>
  </w:num>
  <w:num w:numId="22" w16cid:durableId="470950604">
    <w:abstractNumId w:val="44"/>
  </w:num>
  <w:num w:numId="23" w16cid:durableId="396787317">
    <w:abstractNumId w:val="93"/>
  </w:num>
  <w:num w:numId="24" w16cid:durableId="694354945">
    <w:abstractNumId w:val="83"/>
  </w:num>
  <w:num w:numId="25" w16cid:durableId="942808043">
    <w:abstractNumId w:val="24"/>
  </w:num>
  <w:num w:numId="26" w16cid:durableId="434642920">
    <w:abstractNumId w:val="40"/>
  </w:num>
  <w:num w:numId="27" w16cid:durableId="995719948">
    <w:abstractNumId w:val="53"/>
  </w:num>
  <w:num w:numId="28" w16cid:durableId="998070197">
    <w:abstractNumId w:val="46"/>
  </w:num>
  <w:num w:numId="29" w16cid:durableId="834105583">
    <w:abstractNumId w:val="62"/>
  </w:num>
  <w:num w:numId="30" w16cid:durableId="1631090985">
    <w:abstractNumId w:val="30"/>
  </w:num>
  <w:num w:numId="31" w16cid:durableId="695353321">
    <w:abstractNumId w:val="15"/>
  </w:num>
  <w:num w:numId="32" w16cid:durableId="1449348684">
    <w:abstractNumId w:val="32"/>
  </w:num>
  <w:num w:numId="33" w16cid:durableId="1258169763">
    <w:abstractNumId w:val="43"/>
  </w:num>
  <w:num w:numId="34" w16cid:durableId="1484271540">
    <w:abstractNumId w:val="66"/>
  </w:num>
  <w:num w:numId="35" w16cid:durableId="1797330168">
    <w:abstractNumId w:val="34"/>
  </w:num>
  <w:num w:numId="36" w16cid:durableId="1670212823">
    <w:abstractNumId w:val="58"/>
    <w:lvlOverride w:ilvl="0">
      <w:lvl w:ilvl="0" w:tplc="D19E4D6C">
        <w:start w:val="1"/>
        <w:numFmt w:val="decimal"/>
        <w:lvlText w:val="%1."/>
        <w:lvlJc w:val="left"/>
        <w:pPr>
          <w:tabs>
            <w:tab w:val="left" w:pos="-3780"/>
          </w:tabs>
          <w:ind w:left="340" w:hanging="340"/>
        </w:pPr>
        <w:rPr>
          <w:rFonts w:hAnsi="Arial Unicode MS"/>
          <w:caps w:val="0"/>
          <w:smallCaps w:val="0"/>
          <w:strike w:val="0"/>
          <w:dstrike w:val="0"/>
          <w:color w:val="000000"/>
          <w:spacing w:val="0"/>
          <w:w w:val="100"/>
          <w:kern w:val="0"/>
          <w:position w:val="0"/>
          <w:highlight w:val="none"/>
          <w:vertAlign w:val="baseline"/>
        </w:rPr>
      </w:lvl>
    </w:lvlOverride>
    <w:lvlOverride w:ilvl="1">
      <w:lvl w:ilvl="1" w:tplc="B018270A">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Override>
    <w:lvlOverride w:ilvl="2">
      <w:lvl w:ilvl="2" w:tplc="0EF2CD0E">
        <w:start w:val="1"/>
        <w:numFmt w:val="lowerRoman"/>
        <w:lvlText w:val="%3."/>
        <w:lvlJc w:val="left"/>
        <w:pPr>
          <w:tabs>
            <w:tab w:val="left" w:pos="360"/>
          </w:tabs>
          <w:ind w:left="2160" w:hanging="300"/>
        </w:pPr>
        <w:rPr>
          <w:rFonts w:hAnsi="Arial Unicode MS"/>
          <w:caps w:val="0"/>
          <w:smallCaps w:val="0"/>
          <w:strike w:val="0"/>
          <w:dstrike w:val="0"/>
          <w:color w:val="000000"/>
          <w:spacing w:val="0"/>
          <w:w w:val="100"/>
          <w:kern w:val="0"/>
          <w:position w:val="0"/>
          <w:highlight w:val="none"/>
          <w:vertAlign w:val="baseline"/>
        </w:rPr>
      </w:lvl>
    </w:lvlOverride>
    <w:lvlOverride w:ilvl="3">
      <w:lvl w:ilvl="3" w:tplc="431E2A6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rPr>
      </w:lvl>
    </w:lvlOverride>
    <w:lvlOverride w:ilvl="4">
      <w:lvl w:ilvl="4" w:tplc="62A0E842">
        <w:start w:val="1"/>
        <w:numFmt w:val="decimal"/>
        <w:lvlText w:val="%5)"/>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Override>
    <w:lvlOverride w:ilvl="5">
      <w:lvl w:ilvl="5" w:tplc="DD3E326E">
        <w:start w:val="1"/>
        <w:numFmt w:val="lowerRoman"/>
        <w:lvlText w:val="%6."/>
        <w:lvlJc w:val="left"/>
        <w:pPr>
          <w:tabs>
            <w:tab w:val="num" w:pos="3180"/>
          </w:tabs>
          <w:ind w:left="3192" w:hanging="3192"/>
        </w:pPr>
        <w:rPr>
          <w:rFonts w:hAnsi="Arial Unicode MS"/>
          <w:caps w:val="0"/>
          <w:smallCaps w:val="0"/>
          <w:strike w:val="0"/>
          <w:dstrike w:val="0"/>
          <w:color w:val="000000"/>
          <w:spacing w:val="0"/>
          <w:w w:val="100"/>
          <w:kern w:val="0"/>
          <w:position w:val="0"/>
          <w:highlight w:val="none"/>
          <w:vertAlign w:val="baseline"/>
        </w:rPr>
      </w:lvl>
    </w:lvlOverride>
    <w:lvlOverride w:ilvl="6">
      <w:lvl w:ilvl="6" w:tplc="1A826E9A">
        <w:start w:val="1"/>
        <w:numFmt w:val="decimal"/>
        <w:lvlText w:val="%7."/>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Override>
    <w:lvlOverride w:ilvl="7">
      <w:lvl w:ilvl="7" w:tplc="69649816">
        <w:start w:val="1"/>
        <w:numFmt w:val="lowerLetter"/>
        <w:lvlText w:val="%8."/>
        <w:lvlJc w:val="left"/>
        <w:pPr>
          <w:tabs>
            <w:tab w:val="num" w:pos="3240"/>
          </w:tabs>
          <w:ind w:left="3252" w:hanging="3252"/>
        </w:pPr>
        <w:rPr>
          <w:rFonts w:hAnsi="Arial Unicode MS"/>
          <w:caps w:val="0"/>
          <w:smallCaps w:val="0"/>
          <w:strike w:val="0"/>
          <w:dstrike w:val="0"/>
          <w:color w:val="000000"/>
          <w:spacing w:val="0"/>
          <w:w w:val="100"/>
          <w:kern w:val="0"/>
          <w:position w:val="0"/>
          <w:highlight w:val="none"/>
          <w:vertAlign w:val="baseline"/>
        </w:rPr>
      </w:lvl>
    </w:lvlOverride>
    <w:lvlOverride w:ilvl="8">
      <w:lvl w:ilvl="8" w:tplc="28A6D150">
        <w:start w:val="1"/>
        <w:numFmt w:val="lowerRoman"/>
        <w:lvlText w:val="%9."/>
        <w:lvlJc w:val="left"/>
        <w:pPr>
          <w:tabs>
            <w:tab w:val="num" w:pos="3600"/>
          </w:tabs>
          <w:ind w:left="3612" w:hanging="3192"/>
        </w:pPr>
        <w:rPr>
          <w:rFonts w:hAnsi="Arial Unicode MS"/>
          <w:caps w:val="0"/>
          <w:smallCaps w:val="0"/>
          <w:strike w:val="0"/>
          <w:dstrike w:val="0"/>
          <w:color w:val="000000"/>
          <w:spacing w:val="0"/>
          <w:w w:val="100"/>
          <w:kern w:val="0"/>
          <w:position w:val="0"/>
          <w:highlight w:val="none"/>
          <w:vertAlign w:val="baseline"/>
        </w:rPr>
      </w:lvl>
    </w:lvlOverride>
  </w:num>
  <w:num w:numId="37" w16cid:durableId="792602191">
    <w:abstractNumId w:val="68"/>
  </w:num>
  <w:num w:numId="38" w16cid:durableId="1448814666">
    <w:abstractNumId w:val="89"/>
  </w:num>
  <w:num w:numId="39" w16cid:durableId="1218592730">
    <w:abstractNumId w:val="99"/>
  </w:num>
  <w:num w:numId="40" w16cid:durableId="1337001832">
    <w:abstractNumId w:val="63"/>
    <w:lvlOverride w:ilvl="0">
      <w:lvl w:ilvl="0" w:tplc="D4229276">
        <w:start w:val="1"/>
        <w:numFmt w:val="decimal"/>
        <w:lvlText w:val="%1."/>
        <w:lvlJc w:val="left"/>
        <w:pPr>
          <w:ind w:left="502" w:hanging="360"/>
        </w:pPr>
        <w:rPr>
          <w:rFonts w:hAnsi="Arial Unicode MS"/>
          <w:b w:val="0"/>
          <w:caps w:val="0"/>
          <w:smallCaps w:val="0"/>
          <w:strike w:val="0"/>
          <w:dstrike w:val="0"/>
          <w:color w:val="000000"/>
          <w:spacing w:val="0"/>
          <w:w w:val="100"/>
          <w:kern w:val="0"/>
          <w:position w:val="0"/>
          <w:highlight w:val="none"/>
          <w:vertAlign w:val="baseline"/>
        </w:rPr>
      </w:lvl>
    </w:lvlOverride>
  </w:num>
  <w:num w:numId="41" w16cid:durableId="293874666">
    <w:abstractNumId w:val="0"/>
  </w:num>
  <w:num w:numId="42" w16cid:durableId="1713728199">
    <w:abstractNumId w:val="86"/>
  </w:num>
  <w:num w:numId="43" w16cid:durableId="1321420728">
    <w:abstractNumId w:val="1"/>
  </w:num>
  <w:num w:numId="44" w16cid:durableId="592127139">
    <w:abstractNumId w:val="35"/>
  </w:num>
  <w:num w:numId="45" w16cid:durableId="2119790402">
    <w:abstractNumId w:val="59"/>
  </w:num>
  <w:num w:numId="46" w16cid:durableId="1648626715">
    <w:abstractNumId w:val="60"/>
  </w:num>
  <w:num w:numId="47" w16cid:durableId="440884100">
    <w:abstractNumId w:val="110"/>
  </w:num>
  <w:num w:numId="48" w16cid:durableId="487138831">
    <w:abstractNumId w:val="41"/>
  </w:num>
  <w:num w:numId="49" w16cid:durableId="313485935">
    <w:abstractNumId w:val="106"/>
  </w:num>
  <w:num w:numId="50" w16cid:durableId="563031784">
    <w:abstractNumId w:val="27"/>
  </w:num>
  <w:num w:numId="51" w16cid:durableId="1439519986">
    <w:abstractNumId w:val="77"/>
  </w:num>
  <w:num w:numId="52" w16cid:durableId="2000309017">
    <w:abstractNumId w:val="6"/>
  </w:num>
  <w:num w:numId="53" w16cid:durableId="1023172714">
    <w:abstractNumId w:val="42"/>
  </w:num>
  <w:num w:numId="54" w16cid:durableId="389414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1661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330551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52547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242352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835585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5551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963334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656259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842999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982386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44943212">
    <w:abstractNumId w:val="100"/>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193373279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7" w16cid:durableId="1256473899">
    <w:abstractNumId w:val="56"/>
    <w:lvlOverride w:ilvl="0">
      <w:startOverride w:val="1"/>
    </w:lvlOverride>
    <w:lvlOverride w:ilvl="1"/>
    <w:lvlOverride w:ilvl="2"/>
    <w:lvlOverride w:ilvl="3"/>
    <w:lvlOverride w:ilvl="4"/>
    <w:lvlOverride w:ilvl="5"/>
    <w:lvlOverride w:ilvl="6"/>
    <w:lvlOverride w:ilvl="7"/>
    <w:lvlOverride w:ilvl="8"/>
  </w:num>
  <w:num w:numId="68" w16cid:durableId="16009424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023498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13532642">
    <w:abstractNumId w:val="72"/>
  </w:num>
  <w:num w:numId="71" w16cid:durableId="1443527806">
    <w:abstractNumId w:val="102"/>
  </w:num>
  <w:num w:numId="72" w16cid:durableId="312224385">
    <w:abstractNumId w:val="55"/>
  </w:num>
  <w:num w:numId="73" w16cid:durableId="1436705203">
    <w:abstractNumId w:val="31"/>
  </w:num>
  <w:num w:numId="74" w16cid:durableId="1251088641">
    <w:abstractNumId w:val="10"/>
  </w:num>
  <w:num w:numId="75" w16cid:durableId="2025325591">
    <w:abstractNumId w:val="101"/>
  </w:num>
  <w:num w:numId="76" w16cid:durableId="386803817">
    <w:abstractNumId w:val="45"/>
  </w:num>
  <w:num w:numId="77" w16cid:durableId="1639383186">
    <w:abstractNumId w:val="50"/>
  </w:num>
  <w:num w:numId="78" w16cid:durableId="946038328">
    <w:abstractNumId w:val="28"/>
  </w:num>
  <w:num w:numId="79" w16cid:durableId="1404915293">
    <w:abstractNumId w:val="95"/>
  </w:num>
  <w:num w:numId="80" w16cid:durableId="658461280">
    <w:abstractNumId w:val="85"/>
  </w:num>
  <w:num w:numId="81" w16cid:durableId="884682539">
    <w:abstractNumId w:val="20"/>
  </w:num>
  <w:num w:numId="82" w16cid:durableId="726614368">
    <w:abstractNumId w:val="87"/>
  </w:num>
  <w:num w:numId="83" w16cid:durableId="1419326507">
    <w:abstractNumId w:val="111"/>
  </w:num>
  <w:num w:numId="84" w16cid:durableId="277808190">
    <w:abstractNumId w:val="90"/>
  </w:num>
  <w:num w:numId="85" w16cid:durableId="1368096244">
    <w:abstractNumId w:val="67"/>
  </w:num>
  <w:num w:numId="86" w16cid:durableId="1844467427">
    <w:abstractNumId w:val="65"/>
  </w:num>
  <w:num w:numId="87" w16cid:durableId="1678382170">
    <w:abstractNumId w:val="4"/>
  </w:num>
  <w:num w:numId="88" w16cid:durableId="1986003043">
    <w:abstractNumId w:val="54"/>
  </w:num>
  <w:num w:numId="89" w16cid:durableId="703595595">
    <w:abstractNumId w:val="97"/>
  </w:num>
  <w:num w:numId="90" w16cid:durableId="418258987">
    <w:abstractNumId w:val="21"/>
  </w:num>
  <w:num w:numId="91" w16cid:durableId="953172582">
    <w:abstractNumId w:val="75"/>
  </w:num>
  <w:num w:numId="92" w16cid:durableId="1714116966">
    <w:abstractNumId w:val="84"/>
  </w:num>
  <w:num w:numId="93" w16cid:durableId="467599854">
    <w:abstractNumId w:val="52"/>
  </w:num>
  <w:num w:numId="94" w16cid:durableId="2045978717">
    <w:abstractNumId w:val="25"/>
  </w:num>
  <w:num w:numId="95" w16cid:durableId="1038897449">
    <w:abstractNumId w:val="88"/>
  </w:num>
  <w:num w:numId="96" w16cid:durableId="1154296862">
    <w:abstractNumId w:val="37"/>
  </w:num>
  <w:num w:numId="97" w16cid:durableId="2010016979">
    <w:abstractNumId w:val="12"/>
  </w:num>
  <w:num w:numId="98" w16cid:durableId="188955784">
    <w:abstractNumId w:val="8"/>
  </w:num>
  <w:num w:numId="99" w16cid:durableId="1093626542">
    <w:abstractNumId w:val="69"/>
  </w:num>
  <w:num w:numId="100" w16cid:durableId="1372268791">
    <w:abstractNumId w:val="78"/>
  </w:num>
  <w:num w:numId="101" w16cid:durableId="896548049">
    <w:abstractNumId w:val="23"/>
  </w:num>
  <w:num w:numId="102" w16cid:durableId="1634366706">
    <w:abstractNumId w:val="64"/>
  </w:num>
  <w:num w:numId="103" w16cid:durableId="910237033">
    <w:abstractNumId w:val="36"/>
  </w:num>
  <w:num w:numId="104" w16cid:durableId="782500057">
    <w:abstractNumId w:val="74"/>
  </w:num>
  <w:num w:numId="105" w16cid:durableId="979384811">
    <w:abstractNumId w:val="38"/>
  </w:num>
  <w:num w:numId="106" w16cid:durableId="312955215">
    <w:abstractNumId w:val="81"/>
  </w:num>
  <w:num w:numId="107" w16cid:durableId="371853323">
    <w:abstractNumId w:val="16"/>
  </w:num>
  <w:num w:numId="108" w16cid:durableId="1958561169">
    <w:abstractNumId w:val="76"/>
  </w:num>
  <w:num w:numId="109" w16cid:durableId="1661691542">
    <w:abstractNumId w:val="5"/>
  </w:num>
  <w:num w:numId="110" w16cid:durableId="362173506">
    <w:abstractNumId w:val="105"/>
  </w:num>
  <w:num w:numId="111" w16cid:durableId="288899158">
    <w:abstractNumId w:val="61"/>
  </w:num>
  <w:num w:numId="112" w16cid:durableId="906496109">
    <w:abstractNumId w:val="98"/>
  </w:num>
  <w:num w:numId="113" w16cid:durableId="969894287">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BA"/>
    <w:rsid w:val="000107E9"/>
    <w:rsid w:val="0001777C"/>
    <w:rsid w:val="000B786C"/>
    <w:rsid w:val="000D79AA"/>
    <w:rsid w:val="00134138"/>
    <w:rsid w:val="00146A7E"/>
    <w:rsid w:val="001567A9"/>
    <w:rsid w:val="0016275E"/>
    <w:rsid w:val="00181E1C"/>
    <w:rsid w:val="0019525B"/>
    <w:rsid w:val="001965DF"/>
    <w:rsid w:val="001D2E98"/>
    <w:rsid w:val="00200E0E"/>
    <w:rsid w:val="0023535A"/>
    <w:rsid w:val="00261799"/>
    <w:rsid w:val="002619D5"/>
    <w:rsid w:val="002A0D49"/>
    <w:rsid w:val="002A440A"/>
    <w:rsid w:val="003205ED"/>
    <w:rsid w:val="0034637D"/>
    <w:rsid w:val="00362722"/>
    <w:rsid w:val="003670E2"/>
    <w:rsid w:val="003760BC"/>
    <w:rsid w:val="003A60C1"/>
    <w:rsid w:val="003D1C13"/>
    <w:rsid w:val="003F3F0B"/>
    <w:rsid w:val="0040704A"/>
    <w:rsid w:val="004530A2"/>
    <w:rsid w:val="00460ECC"/>
    <w:rsid w:val="004718EA"/>
    <w:rsid w:val="004A197D"/>
    <w:rsid w:val="004A3BD5"/>
    <w:rsid w:val="004B3DC2"/>
    <w:rsid w:val="004C3040"/>
    <w:rsid w:val="004C7E75"/>
    <w:rsid w:val="005167D2"/>
    <w:rsid w:val="00517C97"/>
    <w:rsid w:val="005753F4"/>
    <w:rsid w:val="00587925"/>
    <w:rsid w:val="00594E79"/>
    <w:rsid w:val="005B0414"/>
    <w:rsid w:val="005B5DF8"/>
    <w:rsid w:val="005C4976"/>
    <w:rsid w:val="0060313E"/>
    <w:rsid w:val="0062039A"/>
    <w:rsid w:val="006372F3"/>
    <w:rsid w:val="006877BA"/>
    <w:rsid w:val="006A0BF9"/>
    <w:rsid w:val="006A3602"/>
    <w:rsid w:val="006B6C45"/>
    <w:rsid w:val="006E493B"/>
    <w:rsid w:val="006F2CBA"/>
    <w:rsid w:val="006F7957"/>
    <w:rsid w:val="00703F34"/>
    <w:rsid w:val="007224C4"/>
    <w:rsid w:val="007455C9"/>
    <w:rsid w:val="00772222"/>
    <w:rsid w:val="007B692D"/>
    <w:rsid w:val="008157D2"/>
    <w:rsid w:val="00824821"/>
    <w:rsid w:val="00836124"/>
    <w:rsid w:val="00864301"/>
    <w:rsid w:val="00870AFA"/>
    <w:rsid w:val="008C4F57"/>
    <w:rsid w:val="008D7229"/>
    <w:rsid w:val="009470C2"/>
    <w:rsid w:val="00A02EAA"/>
    <w:rsid w:val="00A03294"/>
    <w:rsid w:val="00A52E24"/>
    <w:rsid w:val="00A55D5A"/>
    <w:rsid w:val="00A576C5"/>
    <w:rsid w:val="00A65B9B"/>
    <w:rsid w:val="00A9557A"/>
    <w:rsid w:val="00AD135A"/>
    <w:rsid w:val="00AF1B69"/>
    <w:rsid w:val="00B04BC7"/>
    <w:rsid w:val="00B374D2"/>
    <w:rsid w:val="00B400FC"/>
    <w:rsid w:val="00BA00AC"/>
    <w:rsid w:val="00BA7AE6"/>
    <w:rsid w:val="00BC03BE"/>
    <w:rsid w:val="00BD1EF8"/>
    <w:rsid w:val="00C0434A"/>
    <w:rsid w:val="00C13B01"/>
    <w:rsid w:val="00C25214"/>
    <w:rsid w:val="00C36C0D"/>
    <w:rsid w:val="00C62D6C"/>
    <w:rsid w:val="00C959A5"/>
    <w:rsid w:val="00D3548B"/>
    <w:rsid w:val="00D500B4"/>
    <w:rsid w:val="00DE0ABD"/>
    <w:rsid w:val="00DF606C"/>
    <w:rsid w:val="00DF7214"/>
    <w:rsid w:val="00E115BA"/>
    <w:rsid w:val="00E26CB8"/>
    <w:rsid w:val="00E53B6C"/>
    <w:rsid w:val="00E801DB"/>
    <w:rsid w:val="00E80C2A"/>
    <w:rsid w:val="00EC7A7C"/>
    <w:rsid w:val="00EE58E1"/>
    <w:rsid w:val="00F0482F"/>
    <w:rsid w:val="00F46D84"/>
    <w:rsid w:val="00FB79F4"/>
    <w:rsid w:val="00FC627D"/>
    <w:rsid w:val="00FD2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D8AD"/>
  <w15:chartTrackingRefBased/>
  <w15:docId w15:val="{D5C1BA76-28FA-4CB2-8D28-D6C53E6D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E115BA"/>
    <w:pPr>
      <w:keepNext/>
      <w:numPr>
        <w:numId w:val="23"/>
      </w:numPr>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FD2A1E"/>
    <w:pPr>
      <w:keepNext/>
      <w:spacing w:before="240" w:after="60" w:line="240" w:lineRule="auto"/>
      <w:jc w:val="center"/>
      <w:outlineLvl w:val="1"/>
    </w:pPr>
    <w:rPr>
      <w:rFonts w:eastAsia="Times New Roman" w:cstheme="minorHAnsi"/>
      <w:b/>
      <w:bCs/>
      <w:iCs/>
      <w:sz w:val="24"/>
      <w:szCs w:val="24"/>
      <w:lang w:eastAsia="pl-PL"/>
    </w:rPr>
  </w:style>
  <w:style w:type="paragraph" w:styleId="Nagwek3">
    <w:name w:val="heading 3"/>
    <w:basedOn w:val="Normalny"/>
    <w:next w:val="Normalny"/>
    <w:link w:val="Nagwek3Znak"/>
    <w:uiPriority w:val="9"/>
    <w:unhideWhenUsed/>
    <w:qFormat/>
    <w:rsid w:val="00BD1EF8"/>
    <w:pPr>
      <w:keepNext/>
      <w:keepLines/>
      <w:spacing w:after="0" w:line="276" w:lineRule="auto"/>
      <w:jc w:val="right"/>
      <w:outlineLvl w:val="2"/>
    </w:pPr>
    <w:rPr>
      <w:rFonts w:eastAsia="Times New Roman" w:cstheme="minorHAnsi"/>
      <w:b/>
      <w:i/>
      <w:sz w:val="24"/>
      <w:szCs w:val="24"/>
      <w:lang w:eastAsia="pl-PL"/>
    </w:rPr>
  </w:style>
  <w:style w:type="paragraph" w:styleId="Nagwek4">
    <w:name w:val="heading 4"/>
    <w:basedOn w:val="Normalny"/>
    <w:next w:val="Normalny"/>
    <w:link w:val="Nagwek4Znak"/>
    <w:uiPriority w:val="9"/>
    <w:unhideWhenUsed/>
    <w:qFormat/>
    <w:rsid w:val="00200E0E"/>
    <w:pPr>
      <w:keepNext/>
      <w:keepLines/>
      <w:spacing w:before="240" w:after="60" w:line="276" w:lineRule="auto"/>
      <w:jc w:val="center"/>
      <w:outlineLvl w:val="3"/>
    </w:pPr>
    <w:rPr>
      <w:rFonts w:eastAsiaTheme="majorEastAsia" w:cstheme="minorHAnsi"/>
      <w:b/>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15BA"/>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FD2A1E"/>
    <w:rPr>
      <w:rFonts w:eastAsia="Times New Roman" w:cstheme="minorHAnsi"/>
      <w:b/>
      <w:bCs/>
      <w:iCs/>
      <w:sz w:val="24"/>
      <w:szCs w:val="24"/>
      <w:lang w:eastAsia="pl-PL"/>
    </w:rPr>
  </w:style>
  <w:style w:type="numbering" w:customStyle="1" w:styleId="Bezlisty1">
    <w:name w:val="Bez listy1"/>
    <w:next w:val="Bezlisty"/>
    <w:uiPriority w:val="99"/>
    <w:semiHidden/>
    <w:rsid w:val="00E115BA"/>
  </w:style>
  <w:style w:type="character" w:styleId="Odwoaniedokomentarza">
    <w:name w:val="annotation reference"/>
    <w:semiHidden/>
    <w:rsid w:val="00E115BA"/>
    <w:rPr>
      <w:sz w:val="16"/>
      <w:szCs w:val="16"/>
    </w:rPr>
  </w:style>
  <w:style w:type="paragraph" w:styleId="Tekstkomentarza">
    <w:name w:val="annotation text"/>
    <w:basedOn w:val="Normalny"/>
    <w:link w:val="TekstkomentarzaZnak"/>
    <w:semiHidden/>
    <w:rsid w:val="00E115B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E115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E115BA"/>
    <w:rPr>
      <w:b/>
      <w:bCs/>
    </w:rPr>
  </w:style>
  <w:style w:type="character" w:customStyle="1" w:styleId="TematkomentarzaZnak">
    <w:name w:val="Temat komentarza Znak"/>
    <w:basedOn w:val="TekstkomentarzaZnak"/>
    <w:link w:val="Tematkomentarza"/>
    <w:semiHidden/>
    <w:rsid w:val="00E115BA"/>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E115B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115BA"/>
    <w:rPr>
      <w:rFonts w:ascii="Tahoma" w:eastAsia="Times New Roman" w:hAnsi="Tahoma" w:cs="Tahoma"/>
      <w:sz w:val="16"/>
      <w:szCs w:val="16"/>
      <w:lang w:eastAsia="pl-PL"/>
    </w:rPr>
  </w:style>
  <w:style w:type="table" w:styleId="Tabela-Siatka">
    <w:name w:val="Table Grid"/>
    <w:basedOn w:val="Standardowy"/>
    <w:uiPriority w:val="59"/>
    <w:rsid w:val="00E115B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semiHidden/>
    <w:rsid w:val="00E115BA"/>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E115BA"/>
    <w:rPr>
      <w:rFonts w:ascii="Tahoma" w:eastAsia="Times New Roman" w:hAnsi="Tahoma" w:cs="Tahoma"/>
      <w:sz w:val="20"/>
      <w:szCs w:val="20"/>
      <w:shd w:val="clear" w:color="auto" w:fill="000080"/>
      <w:lang w:eastAsia="pl-PL"/>
    </w:rPr>
  </w:style>
  <w:style w:type="character" w:customStyle="1" w:styleId="pageeditor">
    <w:name w:val="pageeditor"/>
    <w:basedOn w:val="Domylnaczcionkaakapitu"/>
    <w:rsid w:val="00E115BA"/>
  </w:style>
  <w:style w:type="paragraph" w:styleId="Tekstprzypisukocowego">
    <w:name w:val="endnote text"/>
    <w:basedOn w:val="Normalny"/>
    <w:link w:val="TekstprzypisukocowegoZnak"/>
    <w:semiHidden/>
    <w:rsid w:val="00E11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E115BA"/>
    <w:rPr>
      <w:rFonts w:ascii="Times New Roman" w:eastAsia="Times New Roman" w:hAnsi="Times New Roman" w:cs="Times New Roman"/>
      <w:sz w:val="20"/>
      <w:szCs w:val="20"/>
      <w:lang w:eastAsia="pl-PL"/>
    </w:rPr>
  </w:style>
  <w:style w:type="character" w:styleId="Odwoanieprzypisukocowego">
    <w:name w:val="endnote reference"/>
    <w:semiHidden/>
    <w:rsid w:val="00E115BA"/>
    <w:rPr>
      <w:vertAlign w:val="superscript"/>
    </w:rPr>
  </w:style>
  <w:style w:type="character" w:styleId="Hipercze">
    <w:name w:val="Hyperlink"/>
    <w:uiPriority w:val="99"/>
    <w:rsid w:val="00E115BA"/>
    <w:rPr>
      <w:color w:val="0000FF"/>
      <w:u w:val="single"/>
    </w:rPr>
  </w:style>
  <w:style w:type="character" w:customStyle="1" w:styleId="articletitle">
    <w:name w:val="articletitle"/>
    <w:basedOn w:val="Domylnaczcionkaakapitu"/>
    <w:rsid w:val="00E115BA"/>
  </w:style>
  <w:style w:type="paragraph" w:styleId="Stopka">
    <w:name w:val="footer"/>
    <w:basedOn w:val="Normalny"/>
    <w:link w:val="StopkaZnak"/>
    <w:uiPriority w:val="99"/>
    <w:rsid w:val="00E115B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115BA"/>
    <w:rPr>
      <w:rFonts w:ascii="Times New Roman" w:eastAsia="Times New Roman" w:hAnsi="Times New Roman" w:cs="Times New Roman"/>
      <w:sz w:val="24"/>
      <w:szCs w:val="24"/>
      <w:lang w:eastAsia="pl-PL"/>
    </w:rPr>
  </w:style>
  <w:style w:type="character" w:styleId="Numerstrony">
    <w:name w:val="page number"/>
    <w:basedOn w:val="Domylnaczcionkaakapitu"/>
    <w:rsid w:val="00E115BA"/>
  </w:style>
  <w:style w:type="paragraph" w:styleId="Nagwek">
    <w:name w:val="header"/>
    <w:basedOn w:val="Normalny"/>
    <w:link w:val="NagwekZnak"/>
    <w:uiPriority w:val="99"/>
    <w:rsid w:val="00E115B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E115BA"/>
    <w:rPr>
      <w:rFonts w:ascii="Times New Roman" w:eastAsia="Times New Roman" w:hAnsi="Times New Roman" w:cs="Times New Roman"/>
      <w:sz w:val="24"/>
      <w:szCs w:val="24"/>
      <w:lang w:eastAsia="pl-PL"/>
    </w:rPr>
  </w:style>
  <w:style w:type="character" w:customStyle="1" w:styleId="footnote">
    <w:name w:val="footnote"/>
    <w:basedOn w:val="Domylnaczcionkaakapitu"/>
    <w:rsid w:val="00E115BA"/>
  </w:style>
  <w:style w:type="character" w:styleId="Pogrubienie">
    <w:name w:val="Strong"/>
    <w:qFormat/>
    <w:rsid w:val="00E115BA"/>
    <w:rPr>
      <w:b/>
      <w:bCs/>
    </w:rPr>
  </w:style>
  <w:style w:type="paragraph" w:customStyle="1" w:styleId="Kolorowalistaakcent11">
    <w:name w:val="Kolorowa lista — akcent 11"/>
    <w:basedOn w:val="Normalny"/>
    <w:uiPriority w:val="34"/>
    <w:qFormat/>
    <w:rsid w:val="00E115BA"/>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Domylnaczcionkaakapitu"/>
    <w:rsid w:val="00E115BA"/>
  </w:style>
  <w:style w:type="paragraph" w:customStyle="1" w:styleId="Kolorowecieniowanieakcent11">
    <w:name w:val="Kolorowe cieniowanie — akcent 11"/>
    <w:hidden/>
    <w:uiPriority w:val="99"/>
    <w:semiHidden/>
    <w:rsid w:val="00E115BA"/>
    <w:pPr>
      <w:spacing w:after="0" w:line="240" w:lineRule="auto"/>
    </w:pPr>
    <w:rPr>
      <w:rFonts w:ascii="Times New Roman" w:eastAsia="Times New Roman" w:hAnsi="Times New Roman" w:cs="Times New Roman"/>
      <w:sz w:val="24"/>
      <w:szCs w:val="24"/>
      <w:lang w:eastAsia="pl-PL"/>
    </w:rPr>
  </w:style>
  <w:style w:type="paragraph" w:customStyle="1" w:styleId="Kolorowalistaakcent12">
    <w:name w:val="Kolorowa lista — akcent 12"/>
    <w:basedOn w:val="Normalny"/>
    <w:uiPriority w:val="34"/>
    <w:qFormat/>
    <w:rsid w:val="00E115BA"/>
    <w:pPr>
      <w:spacing w:after="0" w:line="240" w:lineRule="auto"/>
      <w:ind w:left="708"/>
    </w:pPr>
    <w:rPr>
      <w:rFonts w:ascii="Times New Roman" w:eastAsia="Times New Roman" w:hAnsi="Times New Roman" w:cs="Times New Roman"/>
      <w:sz w:val="24"/>
      <w:szCs w:val="24"/>
      <w:lang w:eastAsia="pl-PL"/>
    </w:rPr>
  </w:style>
  <w:style w:type="paragraph" w:styleId="Spistreci1">
    <w:name w:val="toc 1"/>
    <w:basedOn w:val="Normalny"/>
    <w:next w:val="Normalny"/>
    <w:autoRedefine/>
    <w:uiPriority w:val="39"/>
    <w:rsid w:val="00E115BA"/>
    <w:pPr>
      <w:widowControl w:val="0"/>
      <w:tabs>
        <w:tab w:val="left" w:pos="993"/>
        <w:tab w:val="right" w:leader="dot" w:pos="9923"/>
      </w:tabs>
      <w:spacing w:after="0" w:line="240" w:lineRule="auto"/>
    </w:pPr>
    <w:rPr>
      <w:rFonts w:ascii="Calibri" w:eastAsia="Times New Roman" w:hAnsi="Calibri" w:cs="Times New Roman"/>
      <w:b/>
      <w:noProof/>
      <w:lang w:eastAsia="pl-PL"/>
    </w:rPr>
  </w:style>
  <w:style w:type="paragraph" w:styleId="Spistreci2">
    <w:name w:val="toc 2"/>
    <w:basedOn w:val="Normalny"/>
    <w:next w:val="Normalny"/>
    <w:autoRedefine/>
    <w:uiPriority w:val="39"/>
    <w:rsid w:val="00E115BA"/>
    <w:pPr>
      <w:tabs>
        <w:tab w:val="right" w:leader="dot" w:pos="9923"/>
      </w:tabs>
      <w:spacing w:after="0" w:line="240" w:lineRule="auto"/>
    </w:pPr>
    <w:rPr>
      <w:rFonts w:ascii="Calibri" w:eastAsia="Times New Roman" w:hAnsi="Calibri" w:cs="Times New Roman"/>
      <w:noProof/>
      <w:lang w:eastAsia="pl-PL"/>
    </w:rPr>
  </w:style>
  <w:style w:type="paragraph" w:styleId="Spistreci3">
    <w:name w:val="toc 3"/>
    <w:basedOn w:val="Normalny"/>
    <w:next w:val="Normalny"/>
    <w:autoRedefine/>
    <w:uiPriority w:val="39"/>
    <w:rsid w:val="00F0482F"/>
    <w:pPr>
      <w:tabs>
        <w:tab w:val="right" w:leader="dot" w:pos="9062"/>
      </w:tabs>
      <w:spacing w:after="0" w:line="240" w:lineRule="auto"/>
      <w:ind w:left="142"/>
    </w:pPr>
    <w:rPr>
      <w:rFonts w:eastAsia="Times New Roman" w:cstheme="minorHAnsi"/>
      <w:noProof/>
      <w:spacing w:val="-2"/>
      <w:sz w:val="20"/>
      <w:szCs w:val="20"/>
      <w:lang w:eastAsia="pl-PL"/>
    </w:rPr>
  </w:style>
  <w:style w:type="paragraph" w:styleId="Spistreci4">
    <w:name w:val="toc 4"/>
    <w:basedOn w:val="Normalny"/>
    <w:next w:val="Normalny"/>
    <w:autoRedefine/>
    <w:semiHidden/>
    <w:rsid w:val="00E115BA"/>
    <w:pPr>
      <w:spacing w:after="0" w:line="240" w:lineRule="auto"/>
      <w:ind w:left="720"/>
    </w:pPr>
    <w:rPr>
      <w:rFonts w:ascii="Times New Roman" w:eastAsia="Times New Roman" w:hAnsi="Times New Roman" w:cs="Times New Roman"/>
      <w:sz w:val="24"/>
      <w:szCs w:val="24"/>
      <w:lang w:eastAsia="pl-PL"/>
    </w:rPr>
  </w:style>
  <w:style w:type="paragraph" w:styleId="Spistreci5">
    <w:name w:val="toc 5"/>
    <w:basedOn w:val="Normalny"/>
    <w:next w:val="Normalny"/>
    <w:autoRedefine/>
    <w:semiHidden/>
    <w:rsid w:val="00E115BA"/>
    <w:pPr>
      <w:spacing w:after="0" w:line="240" w:lineRule="auto"/>
      <w:ind w:left="960"/>
    </w:pPr>
    <w:rPr>
      <w:rFonts w:ascii="Times New Roman" w:eastAsia="Times New Roman" w:hAnsi="Times New Roman" w:cs="Times New Roman"/>
      <w:sz w:val="24"/>
      <w:szCs w:val="24"/>
      <w:lang w:eastAsia="pl-PL"/>
    </w:rPr>
  </w:style>
  <w:style w:type="paragraph" w:styleId="Spistreci6">
    <w:name w:val="toc 6"/>
    <w:basedOn w:val="Normalny"/>
    <w:next w:val="Normalny"/>
    <w:autoRedefine/>
    <w:semiHidden/>
    <w:rsid w:val="00E115BA"/>
    <w:pPr>
      <w:spacing w:after="0" w:line="240" w:lineRule="auto"/>
      <w:ind w:left="1200"/>
    </w:pPr>
    <w:rPr>
      <w:rFonts w:ascii="Times New Roman" w:eastAsia="Times New Roman" w:hAnsi="Times New Roman" w:cs="Times New Roman"/>
      <w:sz w:val="24"/>
      <w:szCs w:val="24"/>
      <w:lang w:eastAsia="pl-PL"/>
    </w:rPr>
  </w:style>
  <w:style w:type="paragraph" w:styleId="Spistreci7">
    <w:name w:val="toc 7"/>
    <w:basedOn w:val="Normalny"/>
    <w:next w:val="Normalny"/>
    <w:autoRedefine/>
    <w:semiHidden/>
    <w:rsid w:val="00E115BA"/>
    <w:pPr>
      <w:spacing w:after="0" w:line="240" w:lineRule="auto"/>
      <w:ind w:left="1440"/>
    </w:pPr>
    <w:rPr>
      <w:rFonts w:ascii="Times New Roman" w:eastAsia="Times New Roman" w:hAnsi="Times New Roman" w:cs="Times New Roman"/>
      <w:sz w:val="24"/>
      <w:szCs w:val="24"/>
      <w:lang w:eastAsia="pl-PL"/>
    </w:rPr>
  </w:style>
  <w:style w:type="paragraph" w:styleId="Spistreci8">
    <w:name w:val="toc 8"/>
    <w:basedOn w:val="Normalny"/>
    <w:next w:val="Normalny"/>
    <w:autoRedefine/>
    <w:semiHidden/>
    <w:rsid w:val="00E115BA"/>
    <w:pPr>
      <w:spacing w:after="0" w:line="240" w:lineRule="auto"/>
      <w:ind w:left="1680"/>
    </w:pPr>
    <w:rPr>
      <w:rFonts w:ascii="Times New Roman" w:eastAsia="Times New Roman" w:hAnsi="Times New Roman" w:cs="Times New Roman"/>
      <w:sz w:val="24"/>
      <w:szCs w:val="24"/>
      <w:lang w:eastAsia="pl-PL"/>
    </w:rPr>
  </w:style>
  <w:style w:type="paragraph" w:styleId="Spistreci9">
    <w:name w:val="toc 9"/>
    <w:basedOn w:val="Normalny"/>
    <w:next w:val="Normalny"/>
    <w:autoRedefine/>
    <w:semiHidden/>
    <w:rsid w:val="00E115BA"/>
    <w:pPr>
      <w:spacing w:after="0" w:line="240" w:lineRule="auto"/>
      <w:ind w:left="1920"/>
    </w:pPr>
    <w:rPr>
      <w:rFonts w:ascii="Times New Roman" w:eastAsia="Times New Roman" w:hAnsi="Times New Roman" w:cs="Times New Roman"/>
      <w:sz w:val="24"/>
      <w:szCs w:val="24"/>
      <w:lang w:eastAsia="pl-PL"/>
    </w:rPr>
  </w:style>
  <w:style w:type="character" w:styleId="UyteHipercze">
    <w:name w:val="FollowedHyperlink"/>
    <w:rsid w:val="00E115BA"/>
    <w:rPr>
      <w:color w:val="800080"/>
      <w:u w:val="single"/>
    </w:rPr>
  </w:style>
  <w:style w:type="paragraph" w:customStyle="1" w:styleId="Bezodstpw1">
    <w:name w:val="Bez odstępów1"/>
    <w:rsid w:val="00E115BA"/>
    <w:pPr>
      <w:spacing w:after="0" w:line="240" w:lineRule="auto"/>
    </w:pPr>
    <w:rPr>
      <w:rFonts w:ascii="Calibri" w:eastAsia="Times New Roman" w:hAnsi="Calibri" w:cs="Times New Roman"/>
    </w:rPr>
  </w:style>
  <w:style w:type="paragraph" w:customStyle="1" w:styleId="Akapitzlist1">
    <w:name w:val="Akapit z listą1"/>
    <w:basedOn w:val="Normalny"/>
    <w:rsid w:val="00E115BA"/>
    <w:pPr>
      <w:spacing w:after="200" w:line="276" w:lineRule="auto"/>
      <w:ind w:left="720"/>
      <w:contextualSpacing/>
    </w:pPr>
    <w:rPr>
      <w:rFonts w:ascii="Calibri" w:eastAsia="Times New Roman" w:hAnsi="Calibri" w:cs="Times New Roman"/>
    </w:rPr>
  </w:style>
  <w:style w:type="numbering" w:customStyle="1" w:styleId="Biecalista1">
    <w:name w:val="Bieżąca lista1"/>
    <w:rsid w:val="00E115BA"/>
    <w:pPr>
      <w:numPr>
        <w:numId w:val="19"/>
      </w:numPr>
    </w:pPr>
  </w:style>
  <w:style w:type="numbering" w:styleId="111111">
    <w:name w:val="Outline List 2"/>
    <w:basedOn w:val="Bezlisty"/>
    <w:rsid w:val="00E115BA"/>
    <w:pPr>
      <w:numPr>
        <w:numId w:val="20"/>
      </w:numPr>
    </w:pPr>
  </w:style>
  <w:style w:type="character" w:customStyle="1" w:styleId="highlight">
    <w:name w:val="highlight"/>
    <w:basedOn w:val="Domylnaczcionkaakapitu"/>
    <w:rsid w:val="00E115BA"/>
  </w:style>
  <w:style w:type="paragraph" w:styleId="Tekstpodstawowywcity">
    <w:name w:val="Body Text Indent"/>
    <w:basedOn w:val="Normalny"/>
    <w:link w:val="TekstpodstawowywcityZnak"/>
    <w:rsid w:val="00E115BA"/>
    <w:pPr>
      <w:spacing w:before="100" w:beforeAutospacing="1" w:after="100" w:afterAutospacing="1" w:line="240" w:lineRule="auto"/>
      <w:ind w:left="720"/>
    </w:pPr>
    <w:rPr>
      <w:rFonts w:ascii="Verdana" w:eastAsia="Times New Roman" w:hAnsi="Verdana" w:cs="Times New Roman"/>
      <w:i/>
      <w:iCs/>
      <w:color w:val="FF0000"/>
      <w:sz w:val="16"/>
      <w:szCs w:val="16"/>
      <w:lang w:eastAsia="pl-PL"/>
    </w:rPr>
  </w:style>
  <w:style w:type="character" w:customStyle="1" w:styleId="TekstpodstawowywcityZnak">
    <w:name w:val="Tekst podstawowy wcięty Znak"/>
    <w:basedOn w:val="Domylnaczcionkaakapitu"/>
    <w:link w:val="Tekstpodstawowywcity"/>
    <w:rsid w:val="00E115BA"/>
    <w:rPr>
      <w:rFonts w:ascii="Verdana" w:eastAsia="Times New Roman" w:hAnsi="Verdana" w:cs="Times New Roman"/>
      <w:i/>
      <w:iCs/>
      <w:color w:val="FF0000"/>
      <w:sz w:val="16"/>
      <w:szCs w:val="16"/>
      <w:lang w:eastAsia="pl-PL"/>
    </w:rPr>
  </w:style>
  <w:style w:type="character" w:customStyle="1" w:styleId="vam1">
    <w:name w:val="vam1"/>
    <w:rsid w:val="00E115BA"/>
    <w:rPr>
      <w:sz w:val="18"/>
      <w:szCs w:val="18"/>
    </w:rPr>
  </w:style>
  <w:style w:type="paragraph" w:styleId="HTML-wstpniesformatowany">
    <w:name w:val="HTML Preformatted"/>
    <w:basedOn w:val="Normalny"/>
    <w:link w:val="HTML-wstpniesformatowanyZnak"/>
    <w:rsid w:val="00E11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E115BA"/>
    <w:rPr>
      <w:rFonts w:ascii="Courier New" w:eastAsia="Times New Roman" w:hAnsi="Courier New" w:cs="Courier New"/>
      <w:sz w:val="20"/>
      <w:szCs w:val="20"/>
      <w:lang w:eastAsia="pl-PL"/>
    </w:rPr>
  </w:style>
  <w:style w:type="paragraph" w:styleId="Tekstpodstawowy2">
    <w:name w:val="Body Text 2"/>
    <w:basedOn w:val="Normalny"/>
    <w:link w:val="Tekstpodstawowy2Znak"/>
    <w:rsid w:val="00E115B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115BA"/>
    <w:rPr>
      <w:rFonts w:ascii="Times New Roman" w:eastAsia="Times New Roman" w:hAnsi="Times New Roman" w:cs="Times New Roman"/>
      <w:sz w:val="24"/>
      <w:szCs w:val="24"/>
      <w:lang w:eastAsia="pl-PL"/>
    </w:rPr>
  </w:style>
  <w:style w:type="paragraph" w:customStyle="1" w:styleId="pkt">
    <w:name w:val="pkt"/>
    <w:basedOn w:val="Normalny"/>
    <w:rsid w:val="00E115BA"/>
    <w:pPr>
      <w:overflowPunct w:val="0"/>
      <w:autoSpaceDE w:val="0"/>
      <w:autoSpaceDN w:val="0"/>
      <w:adjustRightInd w:val="0"/>
      <w:spacing w:before="60" w:after="60" w:line="240" w:lineRule="auto"/>
      <w:ind w:left="851" w:hanging="295"/>
      <w:jc w:val="both"/>
      <w:textAlignment w:val="baseline"/>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E115B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115BA"/>
    <w:rPr>
      <w:rFonts w:ascii="Times New Roman" w:eastAsia="Times New Roman" w:hAnsi="Times New Roman" w:cs="Times New Roman"/>
      <w:sz w:val="24"/>
      <w:szCs w:val="24"/>
      <w:lang w:eastAsia="pl-PL"/>
    </w:rPr>
  </w:style>
  <w:style w:type="paragraph" w:customStyle="1" w:styleId="tyt">
    <w:name w:val="tyt"/>
    <w:basedOn w:val="Normalny"/>
    <w:rsid w:val="00E115BA"/>
    <w:pPr>
      <w:keepNext/>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sz w:val="24"/>
      <w:szCs w:val="20"/>
      <w:lang w:eastAsia="pl-PL"/>
    </w:rPr>
  </w:style>
  <w:style w:type="paragraph" w:styleId="Akapitzlist">
    <w:name w:val="List Paragraph"/>
    <w:basedOn w:val="Normalny"/>
    <w:uiPriority w:val="1"/>
    <w:qFormat/>
    <w:rsid w:val="00E115BA"/>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E115BA"/>
    <w:pPr>
      <w:spacing w:after="0" w:line="240" w:lineRule="auto"/>
    </w:pPr>
    <w:rPr>
      <w:rFonts w:ascii="Times New Roman" w:eastAsia="Times New Roman" w:hAnsi="Times New Roman" w:cs="Times New Roman"/>
      <w:sz w:val="24"/>
      <w:szCs w:val="24"/>
      <w:lang w:eastAsia="pl-PL"/>
    </w:rPr>
  </w:style>
  <w:style w:type="paragraph" w:customStyle="1" w:styleId="zadania">
    <w:name w:val="zadania"/>
    <w:basedOn w:val="Normalny"/>
    <w:rsid w:val="00E115BA"/>
    <w:pPr>
      <w:numPr>
        <w:numId w:val="30"/>
      </w:numPr>
      <w:spacing w:after="0" w:line="240" w:lineRule="auto"/>
    </w:pPr>
    <w:rPr>
      <w:rFonts w:ascii="Times New Roman" w:eastAsia="Times New Roman" w:hAnsi="Times New Roman" w:cs="Times New Roman"/>
      <w:sz w:val="24"/>
      <w:szCs w:val="24"/>
      <w:lang w:eastAsia="pl-PL"/>
    </w:rPr>
  </w:style>
  <w:style w:type="paragraph" w:styleId="Lista2">
    <w:name w:val="List 2"/>
    <w:basedOn w:val="Normalny"/>
    <w:rsid w:val="00E115BA"/>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E115B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115BA"/>
    <w:rPr>
      <w:rFonts w:ascii="Times New Roman" w:eastAsia="Times New Roman" w:hAnsi="Times New Roman" w:cs="Times New Roman"/>
      <w:sz w:val="20"/>
      <w:szCs w:val="20"/>
      <w:lang w:eastAsia="pl-PL"/>
    </w:rPr>
  </w:style>
  <w:style w:type="character" w:styleId="Odwoanieprzypisudolnego">
    <w:name w:val="footnote reference"/>
    <w:rsid w:val="00E115BA"/>
    <w:rPr>
      <w:vertAlign w:val="superscript"/>
    </w:rPr>
  </w:style>
  <w:style w:type="paragraph" w:customStyle="1" w:styleId="Bezodstpw10">
    <w:name w:val="Bez odstępów1"/>
    <w:rsid w:val="00E115BA"/>
    <w:pPr>
      <w:spacing w:after="0" w:line="240" w:lineRule="auto"/>
    </w:pPr>
    <w:rPr>
      <w:rFonts w:ascii="Calibri" w:eastAsia="Times New Roman" w:hAnsi="Calibri" w:cs="Times New Roman"/>
    </w:rPr>
  </w:style>
  <w:style w:type="paragraph" w:customStyle="1" w:styleId="Tekstpodstawowywcity21">
    <w:name w:val="Tekst podstawowy wcięty 21"/>
    <w:basedOn w:val="Normalny"/>
    <w:rsid w:val="00E115BA"/>
    <w:pPr>
      <w:suppressAutoHyphens/>
      <w:spacing w:after="80" w:line="240" w:lineRule="auto"/>
      <w:ind w:left="360"/>
    </w:pPr>
    <w:rPr>
      <w:rFonts w:ascii="Times New Roman" w:eastAsia="Times New Roman" w:hAnsi="Times New Roman" w:cs="Times New Roman"/>
      <w:sz w:val="24"/>
      <w:szCs w:val="20"/>
      <w:lang w:eastAsia="ar-SA"/>
    </w:rPr>
  </w:style>
  <w:style w:type="character" w:customStyle="1" w:styleId="fn-ref">
    <w:name w:val="fn-ref"/>
    <w:rsid w:val="00E115BA"/>
  </w:style>
  <w:style w:type="character" w:styleId="Uwydatnienie">
    <w:name w:val="Emphasis"/>
    <w:uiPriority w:val="20"/>
    <w:qFormat/>
    <w:rsid w:val="00E115BA"/>
    <w:rPr>
      <w:i/>
      <w:iCs/>
    </w:rPr>
  </w:style>
  <w:style w:type="character" w:styleId="Odwoaniedelikatne">
    <w:name w:val="Subtle Reference"/>
    <w:uiPriority w:val="31"/>
    <w:qFormat/>
    <w:rsid w:val="00E115BA"/>
    <w:rPr>
      <w:smallCaps/>
      <w:color w:val="5A5A5A"/>
    </w:rPr>
  </w:style>
  <w:style w:type="paragraph" w:customStyle="1" w:styleId="PKTpunkt">
    <w:name w:val="PKT – punkt"/>
    <w:rsid w:val="00E115BA"/>
    <w:pPr>
      <w:pBdr>
        <w:top w:val="nil"/>
        <w:left w:val="nil"/>
        <w:bottom w:val="nil"/>
        <w:right w:val="nil"/>
        <w:between w:val="nil"/>
        <w:bar w:val="nil"/>
      </w:pBdr>
      <w:spacing w:after="0" w:line="360" w:lineRule="auto"/>
      <w:ind w:left="510" w:hanging="510"/>
      <w:jc w:val="both"/>
    </w:pPr>
    <w:rPr>
      <w:rFonts w:ascii="Times" w:eastAsia="Arial Unicode MS" w:hAnsi="Times" w:cs="Arial Unicode MS"/>
      <w:color w:val="000000"/>
      <w:sz w:val="24"/>
      <w:szCs w:val="24"/>
      <w:u w:color="000000"/>
      <w:bdr w:val="nil"/>
      <w:lang w:eastAsia="pl-PL"/>
    </w:rPr>
  </w:style>
  <w:style w:type="numbering" w:customStyle="1" w:styleId="Zaimportowanystyl2">
    <w:name w:val="Zaimportowany styl 2"/>
    <w:rsid w:val="00E115BA"/>
    <w:pPr>
      <w:numPr>
        <w:numId w:val="31"/>
      </w:numPr>
    </w:pPr>
  </w:style>
  <w:style w:type="numbering" w:customStyle="1" w:styleId="Zaimportowanystyl3">
    <w:name w:val="Zaimportowany styl 3"/>
    <w:rsid w:val="00E115BA"/>
    <w:pPr>
      <w:numPr>
        <w:numId w:val="32"/>
      </w:numPr>
    </w:pPr>
  </w:style>
  <w:style w:type="numbering" w:customStyle="1" w:styleId="Zaimportowanystyl8">
    <w:name w:val="Zaimportowany styl 8"/>
    <w:rsid w:val="00E115BA"/>
    <w:pPr>
      <w:numPr>
        <w:numId w:val="33"/>
      </w:numPr>
    </w:pPr>
  </w:style>
  <w:style w:type="numbering" w:customStyle="1" w:styleId="Zaimportowanystyl9">
    <w:name w:val="Zaimportowany styl 9"/>
    <w:rsid w:val="00E115BA"/>
    <w:pPr>
      <w:numPr>
        <w:numId w:val="35"/>
      </w:numPr>
    </w:pPr>
  </w:style>
  <w:style w:type="numbering" w:customStyle="1" w:styleId="Zaimportowanystyl10">
    <w:name w:val="Zaimportowany styl 10"/>
    <w:rsid w:val="00E115BA"/>
    <w:pPr>
      <w:numPr>
        <w:numId w:val="37"/>
      </w:numPr>
    </w:pPr>
  </w:style>
  <w:style w:type="numbering" w:customStyle="1" w:styleId="Zaimportowanystyl11">
    <w:name w:val="Zaimportowany styl 11"/>
    <w:rsid w:val="00E115BA"/>
    <w:pPr>
      <w:numPr>
        <w:numId w:val="39"/>
      </w:numPr>
    </w:pPr>
  </w:style>
  <w:style w:type="numbering" w:customStyle="1" w:styleId="Zaimportowanystyl101">
    <w:name w:val="Zaimportowany styl 101"/>
    <w:rsid w:val="00E115BA"/>
    <w:pPr>
      <w:numPr>
        <w:numId w:val="4"/>
      </w:numPr>
    </w:pPr>
  </w:style>
  <w:style w:type="numbering" w:customStyle="1" w:styleId="Zaimportowanystyl111">
    <w:name w:val="Zaimportowany styl 111"/>
    <w:rsid w:val="00E115BA"/>
    <w:pPr>
      <w:numPr>
        <w:numId w:val="5"/>
      </w:numPr>
    </w:pPr>
  </w:style>
  <w:style w:type="character" w:customStyle="1" w:styleId="Ppogrubienie">
    <w:name w:val="_P_ – pogrubienie"/>
    <w:rsid w:val="00E115BA"/>
    <w:rPr>
      <w:rFonts w:ascii="Times New Roman" w:hAnsi="Times New Roman" w:cs="Times New Roman" w:hint="default"/>
      <w:b/>
      <w:bCs/>
    </w:rPr>
  </w:style>
  <w:style w:type="paragraph" w:customStyle="1" w:styleId="Tytudokumentu">
    <w:name w:val="Tytuł dokumentu"/>
    <w:basedOn w:val="Normalny"/>
    <w:next w:val="Normalny"/>
    <w:rsid w:val="00E115BA"/>
    <w:pPr>
      <w:pBdr>
        <w:bottom w:val="double" w:sz="6" w:space="8" w:color="auto"/>
      </w:pBdr>
      <w:spacing w:after="360" w:line="240" w:lineRule="auto"/>
      <w:jc w:val="center"/>
    </w:pPr>
    <w:rPr>
      <w:rFonts w:ascii="Times New Roman" w:eastAsia="Times New Roman" w:hAnsi="Times New Roman" w:cs="Times New Roman"/>
      <w:spacing w:val="-3"/>
      <w:sz w:val="24"/>
      <w:szCs w:val="20"/>
      <w:lang w:eastAsia="pl-PL"/>
    </w:rPr>
  </w:style>
  <w:style w:type="table" w:customStyle="1" w:styleId="Tabela-Siatka1">
    <w:name w:val="Tabela - Siatka1"/>
    <w:basedOn w:val="Standardowy"/>
    <w:next w:val="Tabela-Siatka"/>
    <w:uiPriority w:val="39"/>
    <w:rsid w:val="00E115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0">
    <w:name w:val="Akapit z listą1"/>
    <w:basedOn w:val="Normalny"/>
    <w:rsid w:val="00E115BA"/>
    <w:pPr>
      <w:spacing w:after="200" w:line="276" w:lineRule="auto"/>
      <w:ind w:left="720"/>
      <w:contextualSpacing/>
    </w:pPr>
    <w:rPr>
      <w:rFonts w:ascii="Calibri" w:eastAsia="Times New Roman" w:hAnsi="Calibri" w:cs="Times New Roman"/>
    </w:rPr>
  </w:style>
  <w:style w:type="paragraph" w:styleId="Nagwekspisutreci">
    <w:name w:val="TOC Heading"/>
    <w:basedOn w:val="Nagwek1"/>
    <w:next w:val="Normalny"/>
    <w:uiPriority w:val="39"/>
    <w:unhideWhenUsed/>
    <w:qFormat/>
    <w:rsid w:val="00E115BA"/>
    <w:pPr>
      <w:keepLines/>
      <w:numPr>
        <w:numId w:val="0"/>
      </w:numPr>
      <w:spacing w:after="0" w:line="259" w:lineRule="auto"/>
      <w:outlineLvl w:val="9"/>
    </w:pPr>
    <w:rPr>
      <w:rFonts w:ascii="Calibri Light" w:hAnsi="Calibri Light" w:cs="Times New Roman"/>
      <w:b w:val="0"/>
      <w:bCs w:val="0"/>
      <w:color w:val="2F5496"/>
      <w:kern w:val="0"/>
    </w:rPr>
  </w:style>
  <w:style w:type="character" w:customStyle="1" w:styleId="Nagwek3Znak">
    <w:name w:val="Nagłówek 3 Znak"/>
    <w:basedOn w:val="Domylnaczcionkaakapitu"/>
    <w:link w:val="Nagwek3"/>
    <w:uiPriority w:val="9"/>
    <w:rsid w:val="00BD1EF8"/>
    <w:rPr>
      <w:rFonts w:eastAsia="Times New Roman" w:cstheme="minorHAnsi"/>
      <w:b/>
      <w:i/>
      <w:sz w:val="24"/>
      <w:szCs w:val="24"/>
      <w:lang w:eastAsia="pl-PL"/>
    </w:rPr>
  </w:style>
  <w:style w:type="character" w:customStyle="1" w:styleId="Nagwek4Znak">
    <w:name w:val="Nagłówek 4 Znak"/>
    <w:basedOn w:val="Domylnaczcionkaakapitu"/>
    <w:link w:val="Nagwek4"/>
    <w:uiPriority w:val="9"/>
    <w:rsid w:val="00200E0E"/>
    <w:rPr>
      <w:rFonts w:eastAsiaTheme="majorEastAsia" w:cstheme="minorHAnsi"/>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E858-A8C0-4A41-B853-FC5FB121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13767</Words>
  <Characters>82607</Characters>
  <Application>Microsoft Office Word</Application>
  <DocSecurity>0</DocSecurity>
  <Lines>688</Lines>
  <Paragraphs>192</Paragraphs>
  <ScaleCrop>false</ScaleCrop>
  <HeadingPairs>
    <vt:vector size="2" baseType="variant">
      <vt:variant>
        <vt:lpstr>Tytuł</vt:lpstr>
      </vt:variant>
      <vt:variant>
        <vt:i4>1</vt:i4>
      </vt:variant>
    </vt:vector>
  </HeadingPairs>
  <TitlesOfParts>
    <vt:vector size="1" baseType="lpstr">
      <vt:lpstr>załącznik do ZW .../2025</vt:lpstr>
    </vt:vector>
  </TitlesOfParts>
  <Company/>
  <LinksUpToDate>false</LinksUpToDate>
  <CharactersWithSpaces>96182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ZW 20/2025</dc:title>
  <dc:subject>Regulamin wynagradzania 2025 - tekst jednolity</dc:subject>
  <dc:creator>Iwona Fengler</dc:creator>
  <cp:keywords>regulamin;regulamin wynagradzania;wynagrodzenia;tekst jednolity</cp:keywords>
  <dc:description/>
  <cp:lastModifiedBy>Anetta Stypułkowska</cp:lastModifiedBy>
  <cp:revision>2</cp:revision>
  <cp:lastPrinted>2024-12-17T11:41:00Z</cp:lastPrinted>
  <dcterms:created xsi:type="dcterms:W3CDTF">2026-01-21T11:16:00Z</dcterms:created>
  <dcterms:modified xsi:type="dcterms:W3CDTF">2026-01-21T11:16:00Z</dcterms:modified>
</cp:coreProperties>
</file>